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A4" w:rsidRPr="00783FA4" w:rsidRDefault="00783FA4" w:rsidP="00783FA4">
      <w:pPr>
        <w:shd w:val="clear" w:color="auto" w:fill="FFFFFF"/>
        <w:spacing w:after="120" w:line="240" w:lineRule="auto"/>
        <w:jc w:val="center"/>
        <w:rPr>
          <w:rFonts w:ascii="Calibri" w:eastAsia="Times New Roman" w:hAnsi="Calibri" w:cs="Tahoma"/>
          <w:b/>
          <w:sz w:val="24"/>
          <w:szCs w:val="24"/>
        </w:rPr>
      </w:pPr>
      <w:r w:rsidRPr="00783FA4">
        <w:rPr>
          <w:rFonts w:ascii="Calibri" w:eastAsia="Times New Roman" w:hAnsi="Calibri" w:cs="Tahoma"/>
          <w:b/>
          <w:sz w:val="24"/>
          <w:szCs w:val="24"/>
        </w:rPr>
        <w:t>MS4 Watershed-Based Permit Stakeholder Organizational Meeting</w:t>
      </w:r>
    </w:p>
    <w:p w:rsidR="00783FA4" w:rsidRPr="00783FA4" w:rsidRDefault="00783FA4" w:rsidP="00783FA4">
      <w:pPr>
        <w:shd w:val="clear" w:color="auto" w:fill="FFFFFF"/>
        <w:spacing w:after="324" w:line="240" w:lineRule="auto"/>
        <w:jc w:val="center"/>
        <w:rPr>
          <w:rFonts w:ascii="Calibri" w:eastAsia="Times New Roman" w:hAnsi="Calibri" w:cs="Tahoma"/>
          <w:b/>
          <w:sz w:val="24"/>
          <w:szCs w:val="24"/>
        </w:rPr>
      </w:pPr>
      <w:r w:rsidRPr="00783FA4">
        <w:rPr>
          <w:rFonts w:ascii="Calibri" w:eastAsia="Times New Roman" w:hAnsi="Calibri" w:cs="Tahoma"/>
          <w:b/>
          <w:sz w:val="24"/>
          <w:szCs w:val="24"/>
        </w:rPr>
        <w:t>September 21, 2010</w:t>
      </w:r>
    </w:p>
    <w:p w:rsidR="00783FA4" w:rsidRPr="00783FA4" w:rsidRDefault="00783FA4" w:rsidP="00783FA4">
      <w:pPr>
        <w:shd w:val="clear" w:color="auto" w:fill="FFFFFF"/>
        <w:spacing w:after="324" w:line="240" w:lineRule="auto"/>
        <w:jc w:val="center"/>
        <w:rPr>
          <w:rFonts w:ascii="Calibri" w:eastAsia="Times New Roman" w:hAnsi="Calibri" w:cs="Tahoma"/>
          <w:b/>
          <w:sz w:val="24"/>
          <w:szCs w:val="24"/>
        </w:rPr>
      </w:pPr>
      <w:r w:rsidRPr="00783FA4">
        <w:rPr>
          <w:rFonts w:ascii="Calibri" w:eastAsia="Times New Roman" w:hAnsi="Calibri" w:cs="Tahoma"/>
          <w:b/>
          <w:sz w:val="24"/>
          <w:szCs w:val="24"/>
        </w:rPr>
        <w:t>Synopsis submitted by Sarah Holcombe</w:t>
      </w:r>
    </w:p>
    <w:p w:rsidR="00783FA4" w:rsidRPr="00783FA4" w:rsidRDefault="00783FA4" w:rsidP="00783FA4">
      <w:pPr>
        <w:shd w:val="clear" w:color="auto" w:fill="FFFFFF"/>
        <w:spacing w:after="324" w:line="240" w:lineRule="auto"/>
        <w:rPr>
          <w:rFonts w:ascii="Tahoma" w:eastAsia="Times New Roman" w:hAnsi="Tahoma" w:cs="Tahoma"/>
          <w:sz w:val="20"/>
          <w:szCs w:val="20"/>
        </w:rPr>
      </w:pPr>
      <w:r w:rsidRPr="00783FA4">
        <w:rPr>
          <w:rFonts w:ascii="Calibri" w:eastAsia="Times New Roman" w:hAnsi="Calibri" w:cs="Tahoma"/>
          <w:sz w:val="24"/>
          <w:szCs w:val="24"/>
        </w:rPr>
        <w:t xml:space="preserve">Good morning everyone – </w:t>
      </w:r>
    </w:p>
    <w:p w:rsidR="00783FA4" w:rsidRPr="00783FA4" w:rsidRDefault="00783FA4" w:rsidP="00783FA4">
      <w:pPr>
        <w:shd w:val="clear" w:color="auto" w:fill="FFFFFF"/>
        <w:spacing w:after="324" w:line="240" w:lineRule="auto"/>
        <w:rPr>
          <w:rFonts w:ascii="Tahoma" w:eastAsia="Times New Roman" w:hAnsi="Tahoma" w:cs="Tahoma"/>
          <w:sz w:val="20"/>
          <w:szCs w:val="20"/>
        </w:rPr>
      </w:pPr>
      <w:r w:rsidRPr="00783FA4">
        <w:rPr>
          <w:rFonts w:ascii="Calibri" w:eastAsia="Times New Roman" w:hAnsi="Calibri" w:cs="Tahoma"/>
          <w:sz w:val="24"/>
          <w:szCs w:val="24"/>
        </w:rPr>
        <w:t xml:space="preserve">Here is a synopsis of the last meeting we had on September 21. I have attached the sign in sheet from the meeting, and at the request of a few folks I’m working on finalizing a master contact list. I’ve attached it here but if there are additions or corrections please let me know. </w:t>
      </w:r>
    </w:p>
    <w:p w:rsidR="00783FA4" w:rsidRPr="00783FA4" w:rsidRDefault="00783FA4" w:rsidP="00783FA4">
      <w:pPr>
        <w:shd w:val="clear" w:color="auto" w:fill="FFFFFF"/>
        <w:spacing w:after="324" w:line="240" w:lineRule="auto"/>
        <w:rPr>
          <w:rFonts w:ascii="Tahoma" w:eastAsia="Times New Roman" w:hAnsi="Tahoma" w:cs="Tahoma"/>
          <w:sz w:val="20"/>
          <w:szCs w:val="20"/>
        </w:rPr>
      </w:pPr>
      <w:r w:rsidRPr="00783FA4">
        <w:rPr>
          <w:rFonts w:ascii="Calibri" w:eastAsia="Times New Roman" w:hAnsi="Calibri" w:cs="Tahoma"/>
          <w:sz w:val="24"/>
          <w:szCs w:val="24"/>
        </w:rPr>
        <w:t xml:space="preserve">We started off the meeting on Monday talking about the proposed workgroups that Tim and I had suggested in the draft agenda. At the request of David </w:t>
      </w:r>
      <w:proofErr w:type="spellStart"/>
      <w:r w:rsidRPr="00783FA4">
        <w:rPr>
          <w:rFonts w:ascii="Calibri" w:eastAsia="Times New Roman" w:hAnsi="Calibri" w:cs="Tahoma"/>
          <w:sz w:val="24"/>
          <w:szCs w:val="24"/>
        </w:rPr>
        <w:t>Stoliker</w:t>
      </w:r>
      <w:proofErr w:type="spellEnd"/>
      <w:r w:rsidRPr="00783FA4">
        <w:rPr>
          <w:rFonts w:ascii="Calibri" w:eastAsia="Times New Roman" w:hAnsi="Calibri" w:cs="Tahoma"/>
          <w:sz w:val="24"/>
          <w:szCs w:val="24"/>
        </w:rPr>
        <w:t>, we modified the agenda slightly to go through a discussion of what each entity involved in the pilot would like to see as a goal for the entire process. This, below, is the list that we came up with: (which is quite literal in some cases)</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To not do a watershed-based project</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Identify pollutants of concern</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Concentrate on TMDL pollutants</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Reduce amount of monitoring</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Discover sources of pollutants</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Get a damn permit issued</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Monitoring program based on a data quality objective (DQO)</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Understand what works for BMPs, etc.</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Different agencies working together, each having a role in defining the permit</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NOT chasing pollutants</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Greater public awareness about the watershed, LID, pollutant load sources, etc.</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Use permit to develop actions to improve the river – get results</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Clear guidelines for assigning responsibilities and for enforcement</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Get good information of cumulative effects of pollution in the river</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Clearinghouse for data collection and results</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ENS best practices with enforcement being followed throughout the watershed</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Efficient and effective monitoring</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Monitoring effectiveness of BMPs</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Decrease in pollutants leaving the watershed through a collaborative effort among entities, with costs distributed equitably</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Focus on water quality improvement, not regulatory exercises</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t>Focus on things that can actually work and get done</w:t>
      </w:r>
    </w:p>
    <w:p w:rsidR="00783FA4" w:rsidRPr="00783FA4" w:rsidRDefault="00783FA4" w:rsidP="00783FA4">
      <w:pPr>
        <w:numPr>
          <w:ilvl w:val="0"/>
          <w:numId w:val="2"/>
        </w:numPr>
        <w:shd w:val="clear" w:color="auto" w:fill="FFFFFF"/>
        <w:spacing w:after="52" w:line="240" w:lineRule="auto"/>
        <w:ind w:left="448"/>
        <w:rPr>
          <w:rFonts w:ascii="Tahoma" w:eastAsia="Times New Roman" w:hAnsi="Tahoma" w:cs="Tahoma"/>
          <w:sz w:val="20"/>
          <w:szCs w:val="20"/>
        </w:rPr>
      </w:pPr>
      <w:r w:rsidRPr="00783FA4">
        <w:rPr>
          <w:rFonts w:ascii="Calibri" w:eastAsia="Times New Roman" w:hAnsi="Calibri" w:cs="Tahoma"/>
          <w:sz w:val="24"/>
          <w:szCs w:val="24"/>
        </w:rPr>
        <w:lastRenderedPageBreak/>
        <w:t>Cleaner river that supports the uses in the Clean Water Act</w:t>
      </w:r>
    </w:p>
    <w:p w:rsidR="00783FA4" w:rsidRPr="00783FA4" w:rsidRDefault="00783FA4" w:rsidP="00783FA4">
      <w:pPr>
        <w:numPr>
          <w:ilvl w:val="0"/>
          <w:numId w:val="2"/>
        </w:numPr>
        <w:shd w:val="clear" w:color="auto" w:fill="FFFFFF"/>
        <w:spacing w:after="324" w:line="240" w:lineRule="auto"/>
        <w:ind w:left="446"/>
        <w:rPr>
          <w:rFonts w:ascii="Tahoma" w:eastAsia="Times New Roman" w:hAnsi="Tahoma" w:cs="Tahoma"/>
          <w:sz w:val="20"/>
          <w:szCs w:val="20"/>
        </w:rPr>
      </w:pPr>
      <w:r w:rsidRPr="00783FA4">
        <w:rPr>
          <w:rFonts w:ascii="Calibri" w:eastAsia="Times New Roman" w:hAnsi="Calibri" w:cs="Tahoma"/>
          <w:sz w:val="24"/>
          <w:szCs w:val="24"/>
        </w:rPr>
        <w:t>Additional funding to support our activities</w:t>
      </w:r>
    </w:p>
    <w:p w:rsidR="00783FA4" w:rsidRPr="00783FA4" w:rsidRDefault="00783FA4" w:rsidP="00783FA4">
      <w:pPr>
        <w:shd w:val="clear" w:color="auto" w:fill="FFFFFF"/>
        <w:spacing w:after="324" w:line="240" w:lineRule="auto"/>
        <w:rPr>
          <w:rFonts w:ascii="Tahoma" w:eastAsia="Times New Roman" w:hAnsi="Tahoma" w:cs="Tahoma"/>
          <w:sz w:val="20"/>
          <w:szCs w:val="20"/>
        </w:rPr>
      </w:pPr>
      <w:r w:rsidRPr="00783FA4">
        <w:rPr>
          <w:rFonts w:ascii="Calibri" w:eastAsia="Times New Roman" w:hAnsi="Calibri" w:cs="Tahoma"/>
          <w:sz w:val="24"/>
          <w:szCs w:val="24"/>
        </w:rPr>
        <w:t> After this discussion, the group modified the original suggestions for workgroups and we came up with the following groups:</w:t>
      </w:r>
    </w:p>
    <w:p w:rsidR="00783FA4" w:rsidRPr="00783FA4" w:rsidRDefault="00783FA4" w:rsidP="00783FA4">
      <w:pPr>
        <w:shd w:val="clear" w:color="auto" w:fill="FFFFFF"/>
        <w:spacing w:after="324" w:line="240" w:lineRule="auto"/>
        <w:rPr>
          <w:rFonts w:ascii="Tahoma" w:eastAsia="Times New Roman" w:hAnsi="Tahoma" w:cs="Tahoma"/>
          <w:sz w:val="20"/>
          <w:szCs w:val="20"/>
        </w:rPr>
      </w:pPr>
      <w:r w:rsidRPr="00783FA4">
        <w:rPr>
          <w:rFonts w:ascii="Calibri" w:eastAsia="Times New Roman" w:hAnsi="Calibri" w:cs="Tahoma"/>
          <w:sz w:val="24"/>
          <w:szCs w:val="24"/>
        </w:rPr>
        <w:t>[The way I’m presenting it to you here is to list the groups that we came up with. The subheadings under the groups are partial responsibilities that each workgroup will be responsible for researching and formulating a proposal to the rest of the group. The last subheading is the folks who were present at this last meeting who volunteered to be part of the each workgroup. For those of you who were not in attendance, please volunteer for one of these groups and contact the person who has a star (*) next to their name. Each group will figure out on their own when to meet. Once you volunteer for a workgroup, please let me know as well and I’ll keep a master list of who is in which group. And, obviously, you are more than welcome to volunteer for more than one group.]</w:t>
      </w:r>
    </w:p>
    <w:p w:rsidR="00783FA4" w:rsidRPr="00783FA4" w:rsidRDefault="00783FA4" w:rsidP="00783FA4">
      <w:pPr>
        <w:numPr>
          <w:ilvl w:val="0"/>
          <w:numId w:val="3"/>
        </w:numPr>
        <w:shd w:val="clear" w:color="auto" w:fill="FFFFFF"/>
        <w:spacing w:after="52" w:line="240" w:lineRule="auto"/>
        <w:ind w:left="928"/>
        <w:rPr>
          <w:rFonts w:ascii="Tahoma" w:eastAsia="Times New Roman" w:hAnsi="Tahoma" w:cs="Tahoma"/>
          <w:sz w:val="20"/>
          <w:szCs w:val="20"/>
        </w:rPr>
      </w:pPr>
      <w:r w:rsidRPr="00783FA4">
        <w:rPr>
          <w:rFonts w:ascii="Calibri" w:eastAsia="Times New Roman" w:hAnsi="Calibri" w:cs="Tahoma"/>
          <w:sz w:val="24"/>
          <w:szCs w:val="24"/>
        </w:rPr>
        <w:t>Water Quality Data Collection and Sharing</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proofErr w:type="spellStart"/>
      <w:r w:rsidRPr="00783FA4">
        <w:rPr>
          <w:rFonts w:ascii="Calibri" w:eastAsia="Times New Roman" w:hAnsi="Calibri" w:cs="Tahoma"/>
          <w:sz w:val="24"/>
          <w:szCs w:val="24"/>
        </w:rPr>
        <w:t>Sharepoint</w:t>
      </w:r>
      <w:proofErr w:type="spellEnd"/>
      <w:r w:rsidRPr="00783FA4">
        <w:rPr>
          <w:rFonts w:ascii="Calibri" w:eastAsia="Times New Roman" w:hAnsi="Calibri" w:cs="Tahoma"/>
          <w:sz w:val="24"/>
          <w:szCs w:val="24"/>
        </w:rPr>
        <w:t xml:space="preserve"> used - $20/month (Paid by Ciudad?)</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DQO</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QA/QC</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Alternative contract possibilities (monitoring contractor)</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Kelly* (243-3200), Carol, Steve, Karen</w:t>
      </w:r>
    </w:p>
    <w:p w:rsidR="00783FA4" w:rsidRPr="00783FA4" w:rsidRDefault="00783FA4" w:rsidP="00783FA4">
      <w:pPr>
        <w:numPr>
          <w:ilvl w:val="0"/>
          <w:numId w:val="3"/>
        </w:numPr>
        <w:shd w:val="clear" w:color="auto" w:fill="FFFFFF"/>
        <w:spacing w:after="52" w:line="240" w:lineRule="auto"/>
        <w:ind w:left="928"/>
        <w:rPr>
          <w:rFonts w:ascii="Tahoma" w:eastAsia="Times New Roman" w:hAnsi="Tahoma" w:cs="Tahoma"/>
          <w:sz w:val="20"/>
          <w:szCs w:val="20"/>
        </w:rPr>
      </w:pPr>
      <w:r w:rsidRPr="00783FA4">
        <w:rPr>
          <w:rFonts w:ascii="Calibri" w:eastAsia="Times New Roman" w:hAnsi="Calibri" w:cs="Tahoma"/>
          <w:sz w:val="24"/>
          <w:szCs w:val="24"/>
        </w:rPr>
        <w:t>Watershed Agency Participation</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Draft MOU</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Reach out and recruit agencies</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Develop rationale for working together</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Reach out to tribes</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Funding responsibilities and cost distribution</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Tim M., Steve* (224-1673), Carol, Melissa, Ramona, Fred, Rob</w:t>
      </w:r>
    </w:p>
    <w:p w:rsidR="00783FA4" w:rsidRPr="00783FA4" w:rsidRDefault="00783FA4" w:rsidP="00783FA4">
      <w:pPr>
        <w:numPr>
          <w:ilvl w:val="0"/>
          <w:numId w:val="3"/>
        </w:numPr>
        <w:shd w:val="clear" w:color="auto" w:fill="FFFFFF"/>
        <w:spacing w:after="52" w:line="240" w:lineRule="auto"/>
        <w:ind w:left="928"/>
        <w:rPr>
          <w:rFonts w:ascii="Tahoma" w:eastAsia="Times New Roman" w:hAnsi="Tahoma" w:cs="Tahoma"/>
          <w:sz w:val="20"/>
          <w:szCs w:val="20"/>
        </w:rPr>
      </w:pPr>
      <w:r w:rsidRPr="00783FA4">
        <w:rPr>
          <w:rFonts w:ascii="Calibri" w:eastAsia="Times New Roman" w:hAnsi="Calibri" w:cs="Tahoma"/>
          <w:sz w:val="24"/>
          <w:szCs w:val="24"/>
        </w:rPr>
        <w:t>Case Studies and BMP Approaches; examples</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Southern California</w:t>
      </w:r>
      <w:r w:rsidRPr="00783FA4">
        <w:rPr>
          <w:rFonts w:ascii="Calibri" w:eastAsia="Times New Roman" w:hAnsi="Calibri" w:cs="Tahoma"/>
          <w:sz w:val="20"/>
          <w:szCs w:val="20"/>
        </w:rPr>
        <w:t xml:space="preserve"> Stormwater Monitoring Coalition</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Mid-Texas Group</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UNM Study</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Arid LID Workshops</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David* (892-5266), Kelly, Linda, Chris, Bernie, Karen</w:t>
      </w:r>
    </w:p>
    <w:p w:rsidR="00783FA4" w:rsidRPr="00783FA4" w:rsidRDefault="00783FA4" w:rsidP="00783FA4">
      <w:pPr>
        <w:numPr>
          <w:ilvl w:val="0"/>
          <w:numId w:val="3"/>
        </w:numPr>
        <w:shd w:val="clear" w:color="auto" w:fill="FFFFFF"/>
        <w:spacing w:after="52" w:line="240" w:lineRule="auto"/>
        <w:ind w:left="928"/>
        <w:rPr>
          <w:rFonts w:ascii="Tahoma" w:eastAsia="Times New Roman" w:hAnsi="Tahoma" w:cs="Tahoma"/>
          <w:sz w:val="20"/>
          <w:szCs w:val="20"/>
        </w:rPr>
      </w:pPr>
      <w:r w:rsidRPr="00783FA4">
        <w:rPr>
          <w:rFonts w:ascii="Calibri" w:eastAsia="Times New Roman" w:hAnsi="Calibri" w:cs="Tahoma"/>
          <w:sz w:val="24"/>
          <w:szCs w:val="24"/>
        </w:rPr>
        <w:t>Permit Format</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Components that work and don’t work</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Configuration/format that might work</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Rob, Fred, Steve, Kevin, Melissa, Reza* (827-5329), Vern</w:t>
      </w:r>
    </w:p>
    <w:p w:rsidR="00783FA4" w:rsidRPr="00783FA4" w:rsidRDefault="00783FA4" w:rsidP="00783FA4">
      <w:pPr>
        <w:numPr>
          <w:ilvl w:val="0"/>
          <w:numId w:val="3"/>
        </w:numPr>
        <w:shd w:val="clear" w:color="auto" w:fill="FFFFFF"/>
        <w:spacing w:after="52" w:line="240" w:lineRule="auto"/>
        <w:ind w:left="928"/>
        <w:rPr>
          <w:rFonts w:ascii="Tahoma" w:eastAsia="Times New Roman" w:hAnsi="Tahoma" w:cs="Tahoma"/>
          <w:sz w:val="20"/>
          <w:szCs w:val="20"/>
        </w:rPr>
      </w:pPr>
      <w:r w:rsidRPr="00783FA4">
        <w:rPr>
          <w:rFonts w:ascii="Calibri" w:eastAsia="Times New Roman" w:hAnsi="Calibri" w:cs="Tahoma"/>
          <w:sz w:val="24"/>
          <w:szCs w:val="24"/>
        </w:rPr>
        <w:t>Additional Funding Sources</w:t>
      </w:r>
    </w:p>
    <w:p w:rsidR="00783FA4" w:rsidRPr="00783FA4" w:rsidRDefault="00783FA4" w:rsidP="00783FA4">
      <w:pPr>
        <w:numPr>
          <w:ilvl w:val="1"/>
          <w:numId w:val="3"/>
        </w:numPr>
        <w:shd w:val="clear" w:color="auto" w:fill="FFFFFF"/>
        <w:spacing w:after="52" w:line="240" w:lineRule="auto"/>
        <w:ind w:left="1648"/>
        <w:rPr>
          <w:rFonts w:ascii="Tahoma" w:eastAsia="Times New Roman" w:hAnsi="Tahoma" w:cs="Tahoma"/>
          <w:sz w:val="20"/>
          <w:szCs w:val="20"/>
        </w:rPr>
      </w:pPr>
      <w:r w:rsidRPr="00783FA4">
        <w:rPr>
          <w:rFonts w:ascii="Calibri" w:eastAsia="Times New Roman" w:hAnsi="Calibri" w:cs="Tahoma"/>
          <w:sz w:val="24"/>
          <w:szCs w:val="24"/>
        </w:rPr>
        <w:t>Seed or sustainable funding</w:t>
      </w:r>
    </w:p>
    <w:p w:rsidR="00783FA4" w:rsidRPr="00783FA4" w:rsidRDefault="00783FA4" w:rsidP="00783FA4">
      <w:pPr>
        <w:numPr>
          <w:ilvl w:val="1"/>
          <w:numId w:val="3"/>
        </w:numPr>
        <w:shd w:val="clear" w:color="auto" w:fill="FFFFFF"/>
        <w:spacing w:after="324" w:line="240" w:lineRule="auto"/>
        <w:ind w:left="1642"/>
        <w:rPr>
          <w:rFonts w:ascii="Tahoma" w:eastAsia="Times New Roman" w:hAnsi="Tahoma" w:cs="Tahoma"/>
          <w:sz w:val="20"/>
          <w:szCs w:val="20"/>
        </w:rPr>
      </w:pPr>
      <w:proofErr w:type="spellStart"/>
      <w:r w:rsidRPr="00783FA4">
        <w:rPr>
          <w:rFonts w:ascii="Calibri" w:eastAsia="Times New Roman" w:hAnsi="Calibri" w:cs="Tahoma"/>
          <w:sz w:val="24"/>
          <w:szCs w:val="24"/>
        </w:rPr>
        <w:t>Cyndie</w:t>
      </w:r>
      <w:proofErr w:type="spellEnd"/>
      <w:r w:rsidRPr="00783FA4">
        <w:rPr>
          <w:rFonts w:ascii="Calibri" w:eastAsia="Times New Roman" w:hAnsi="Calibri" w:cs="Tahoma"/>
          <w:sz w:val="24"/>
          <w:szCs w:val="24"/>
        </w:rPr>
        <w:t>* (897-0502), Melissa, Teri, Steve, Bernie</w:t>
      </w:r>
    </w:p>
    <w:p w:rsidR="00783FA4" w:rsidRPr="00783FA4" w:rsidRDefault="00783FA4" w:rsidP="00783FA4">
      <w:pPr>
        <w:shd w:val="clear" w:color="auto" w:fill="FFFFFF"/>
        <w:spacing w:after="324" w:line="240" w:lineRule="auto"/>
        <w:rPr>
          <w:rFonts w:ascii="Tahoma" w:eastAsia="Times New Roman" w:hAnsi="Tahoma" w:cs="Tahoma"/>
          <w:sz w:val="20"/>
          <w:szCs w:val="20"/>
        </w:rPr>
      </w:pPr>
      <w:r w:rsidRPr="00783FA4">
        <w:rPr>
          <w:rFonts w:ascii="Calibri" w:eastAsia="Times New Roman" w:hAnsi="Calibri" w:cs="Tahoma"/>
          <w:sz w:val="24"/>
          <w:szCs w:val="24"/>
        </w:rPr>
        <w:t xml:space="preserve">If you need me to assist with any of the workgroups please let me know. I’m willing to meet with you if needed. </w:t>
      </w:r>
    </w:p>
    <w:p w:rsidR="00783FA4" w:rsidRPr="00783FA4" w:rsidRDefault="00783FA4" w:rsidP="00783FA4">
      <w:pPr>
        <w:shd w:val="clear" w:color="auto" w:fill="FFFFFF"/>
        <w:spacing w:after="324" w:line="240" w:lineRule="auto"/>
        <w:rPr>
          <w:rFonts w:ascii="Tahoma" w:eastAsia="Times New Roman" w:hAnsi="Tahoma" w:cs="Tahoma"/>
          <w:sz w:val="20"/>
          <w:szCs w:val="20"/>
        </w:rPr>
      </w:pPr>
      <w:r w:rsidRPr="00783FA4">
        <w:rPr>
          <w:rFonts w:ascii="Calibri" w:eastAsia="Times New Roman" w:hAnsi="Calibri" w:cs="Tahoma"/>
          <w:sz w:val="24"/>
          <w:szCs w:val="24"/>
        </w:rPr>
        <w:t> Let’s have an initial proposal and/or thoughts organized to present to the rest of the group at the October meeting. Right now from Doodle, it looks like the meeting will probably be Thursday the 21</w:t>
      </w:r>
      <w:r w:rsidRPr="00783FA4">
        <w:rPr>
          <w:rFonts w:ascii="Calibri" w:eastAsia="Times New Roman" w:hAnsi="Calibri" w:cs="Tahoma"/>
          <w:sz w:val="24"/>
          <w:szCs w:val="24"/>
          <w:vertAlign w:val="superscript"/>
        </w:rPr>
        <w:t>st</w:t>
      </w:r>
      <w:r w:rsidRPr="00783FA4">
        <w:rPr>
          <w:rFonts w:ascii="Calibri" w:eastAsia="Times New Roman" w:hAnsi="Calibri" w:cs="Tahoma"/>
          <w:sz w:val="24"/>
          <w:szCs w:val="24"/>
        </w:rPr>
        <w:t xml:space="preserve">. If you haven’t responded to the Doodle poll, please respond soon. </w:t>
      </w:r>
      <w:hyperlink r:id="rId5" w:tgtFrame="_blank" w:history="1">
        <w:r w:rsidRPr="00783FA4">
          <w:rPr>
            <w:rFonts w:ascii="Calibri" w:eastAsia="Times New Roman" w:hAnsi="Calibri" w:cs="Tahoma"/>
            <w:sz w:val="24"/>
            <w:szCs w:val="24"/>
          </w:rPr>
          <w:t>http://www.doodle.com/tknx3ynx7kndyb6n</w:t>
        </w:r>
      </w:hyperlink>
      <w:r w:rsidRPr="00783FA4">
        <w:rPr>
          <w:rFonts w:ascii="Calibri" w:eastAsia="Times New Roman" w:hAnsi="Calibri" w:cs="Tahoma"/>
          <w:sz w:val="24"/>
          <w:szCs w:val="24"/>
        </w:rPr>
        <w:t xml:space="preserve"> </w:t>
      </w:r>
    </w:p>
    <w:p w:rsidR="00783FA4" w:rsidRPr="00783FA4" w:rsidRDefault="00783FA4" w:rsidP="00783FA4">
      <w:pPr>
        <w:shd w:val="clear" w:color="auto" w:fill="FFFFFF"/>
        <w:spacing w:after="324" w:line="240" w:lineRule="auto"/>
        <w:rPr>
          <w:rFonts w:ascii="Tahoma" w:eastAsia="Times New Roman" w:hAnsi="Tahoma" w:cs="Tahoma"/>
          <w:sz w:val="20"/>
          <w:szCs w:val="20"/>
        </w:rPr>
      </w:pPr>
      <w:r w:rsidRPr="00783FA4">
        <w:rPr>
          <w:rFonts w:ascii="Calibri" w:eastAsia="Times New Roman" w:hAnsi="Calibri" w:cs="Tahoma"/>
          <w:sz w:val="24"/>
          <w:szCs w:val="24"/>
        </w:rPr>
        <w:t> Thanks, everyone!</w:t>
      </w:r>
    </w:p>
    <w:p w:rsidR="00783FA4" w:rsidRPr="00783FA4" w:rsidRDefault="00783FA4" w:rsidP="00783FA4">
      <w:pPr>
        <w:shd w:val="clear" w:color="auto" w:fill="FFFFFF"/>
        <w:spacing w:after="324" w:line="240" w:lineRule="auto"/>
        <w:rPr>
          <w:rFonts w:ascii="Tahoma" w:eastAsia="Times New Roman" w:hAnsi="Tahoma" w:cs="Tahoma"/>
          <w:sz w:val="20"/>
          <w:szCs w:val="20"/>
        </w:rPr>
      </w:pPr>
      <w:r w:rsidRPr="00783FA4">
        <w:rPr>
          <w:rFonts w:ascii="Calibri" w:eastAsia="Times New Roman" w:hAnsi="Calibri" w:cs="Tahoma"/>
          <w:sz w:val="24"/>
          <w:szCs w:val="24"/>
        </w:rPr>
        <w:t> </w:t>
      </w:r>
      <w:r w:rsidRPr="00783FA4">
        <w:rPr>
          <w:rFonts w:ascii="French Script MT" w:eastAsia="Times New Roman" w:hAnsi="French Script MT" w:cs="Tahoma"/>
          <w:sz w:val="24"/>
          <w:szCs w:val="24"/>
        </w:rPr>
        <w:t>~~~~~~~~~~~~~~~~~~~~~~~~~~~~~~~~~~~~~</w:t>
      </w:r>
    </w:p>
    <w:p w:rsidR="00783FA4" w:rsidRPr="00783FA4" w:rsidRDefault="00783FA4" w:rsidP="00783FA4">
      <w:pPr>
        <w:shd w:val="clear" w:color="auto" w:fill="FFFFFF"/>
        <w:spacing w:after="0" w:line="240" w:lineRule="auto"/>
        <w:rPr>
          <w:rFonts w:ascii="Tahoma" w:eastAsia="Times New Roman" w:hAnsi="Tahoma" w:cs="Tahoma"/>
          <w:sz w:val="20"/>
          <w:szCs w:val="20"/>
        </w:rPr>
      </w:pPr>
      <w:r w:rsidRPr="00783FA4">
        <w:rPr>
          <w:rFonts w:ascii="Imprint MT Shadow" w:eastAsia="Times New Roman" w:hAnsi="Imprint MT Shadow" w:cs="Tahoma"/>
          <w:sz w:val="24"/>
          <w:szCs w:val="24"/>
        </w:rPr>
        <w:t>Sarah Holcomb</w:t>
      </w:r>
    </w:p>
    <w:p w:rsidR="00783FA4" w:rsidRPr="00783FA4" w:rsidRDefault="00783FA4" w:rsidP="00783FA4">
      <w:pPr>
        <w:shd w:val="clear" w:color="auto" w:fill="FFFFFF"/>
        <w:spacing w:after="0" w:line="240" w:lineRule="auto"/>
        <w:rPr>
          <w:rFonts w:ascii="Tahoma" w:eastAsia="Times New Roman" w:hAnsi="Tahoma" w:cs="Tahoma"/>
          <w:sz w:val="20"/>
          <w:szCs w:val="20"/>
        </w:rPr>
      </w:pPr>
      <w:r w:rsidRPr="00783FA4">
        <w:rPr>
          <w:rFonts w:ascii="Imprint MT Shadow" w:eastAsia="Times New Roman" w:hAnsi="Imprint MT Shadow" w:cs="Tahoma"/>
          <w:sz w:val="24"/>
          <w:szCs w:val="24"/>
        </w:rPr>
        <w:t>Environmental Scientist/Specialist</w:t>
      </w:r>
    </w:p>
    <w:p w:rsidR="00783FA4" w:rsidRPr="00783FA4" w:rsidRDefault="00783FA4" w:rsidP="00783FA4">
      <w:pPr>
        <w:shd w:val="clear" w:color="auto" w:fill="FFFFFF"/>
        <w:spacing w:after="0" w:line="240" w:lineRule="auto"/>
        <w:rPr>
          <w:rFonts w:ascii="Tahoma" w:eastAsia="Times New Roman" w:hAnsi="Tahoma" w:cs="Tahoma"/>
          <w:sz w:val="20"/>
          <w:szCs w:val="20"/>
        </w:rPr>
      </w:pPr>
      <w:r w:rsidRPr="00783FA4">
        <w:rPr>
          <w:rFonts w:ascii="Imprint MT Shadow" w:eastAsia="Times New Roman" w:hAnsi="Imprint MT Shadow" w:cs="Tahoma"/>
          <w:sz w:val="24"/>
          <w:szCs w:val="24"/>
        </w:rPr>
        <w:t>Surface Water Quality Bureau</w:t>
      </w:r>
    </w:p>
    <w:p w:rsidR="00783FA4" w:rsidRPr="00783FA4" w:rsidRDefault="00783FA4" w:rsidP="00783FA4">
      <w:pPr>
        <w:shd w:val="clear" w:color="auto" w:fill="FFFFFF"/>
        <w:spacing w:after="0" w:line="240" w:lineRule="auto"/>
        <w:rPr>
          <w:rFonts w:ascii="Tahoma" w:eastAsia="Times New Roman" w:hAnsi="Tahoma" w:cs="Tahoma"/>
          <w:sz w:val="20"/>
          <w:szCs w:val="20"/>
        </w:rPr>
      </w:pPr>
      <w:r w:rsidRPr="00783FA4">
        <w:rPr>
          <w:rFonts w:ascii="Imprint MT Shadow" w:eastAsia="Times New Roman" w:hAnsi="Imprint MT Shadow" w:cs="Tahoma"/>
          <w:sz w:val="24"/>
          <w:szCs w:val="24"/>
        </w:rPr>
        <w:t>New Mexico Environment Department</w:t>
      </w:r>
    </w:p>
    <w:p w:rsidR="00783FA4" w:rsidRPr="00783FA4" w:rsidRDefault="00783FA4" w:rsidP="00783FA4">
      <w:pPr>
        <w:shd w:val="clear" w:color="auto" w:fill="FFFFFF"/>
        <w:spacing w:after="0" w:line="240" w:lineRule="auto"/>
        <w:rPr>
          <w:rFonts w:ascii="Tahoma" w:eastAsia="Times New Roman" w:hAnsi="Tahoma" w:cs="Tahoma"/>
          <w:sz w:val="20"/>
          <w:szCs w:val="20"/>
        </w:rPr>
      </w:pPr>
      <w:r w:rsidRPr="00783FA4">
        <w:rPr>
          <w:rFonts w:ascii="Imprint MT Shadow" w:eastAsia="Times New Roman" w:hAnsi="Imprint MT Shadow" w:cs="Tahoma"/>
          <w:sz w:val="24"/>
          <w:szCs w:val="24"/>
        </w:rPr>
        <w:t>5500 San Antonio NE, Albuquerque, NM 87109</w:t>
      </w:r>
    </w:p>
    <w:p w:rsidR="00783FA4" w:rsidRPr="00783FA4" w:rsidRDefault="00783FA4" w:rsidP="00783FA4">
      <w:pPr>
        <w:shd w:val="clear" w:color="auto" w:fill="FFFFFF"/>
        <w:spacing w:after="324" w:line="240" w:lineRule="auto"/>
        <w:rPr>
          <w:rFonts w:ascii="Tahoma" w:eastAsia="Times New Roman" w:hAnsi="Tahoma" w:cs="Tahoma"/>
          <w:sz w:val="20"/>
          <w:szCs w:val="20"/>
        </w:rPr>
      </w:pPr>
      <w:r w:rsidRPr="00783FA4">
        <w:rPr>
          <w:rFonts w:ascii="Imprint MT Shadow" w:eastAsia="Times New Roman" w:hAnsi="Imprint MT Shadow" w:cs="Tahoma"/>
          <w:sz w:val="24"/>
          <w:szCs w:val="24"/>
        </w:rPr>
        <w:t>505-222-9587</w:t>
      </w:r>
    </w:p>
    <w:p w:rsidR="009508EE" w:rsidRPr="00783FA4" w:rsidRDefault="009508EE"/>
    <w:sectPr w:rsidR="009508EE" w:rsidRPr="00783FA4" w:rsidSect="00950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Imprint MT Shad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0C6"/>
    <w:multiLevelType w:val="multilevel"/>
    <w:tmpl w:val="92B6B5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5E6AD8"/>
    <w:multiLevelType w:val="multilevel"/>
    <w:tmpl w:val="4908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A75B59"/>
    <w:multiLevelType w:val="multilevel"/>
    <w:tmpl w:val="0409001F"/>
    <w:styleLink w:val="Style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savePreviewPicture/>
  <w:compat/>
  <w:rsids>
    <w:rsidRoot w:val="00783FA4"/>
    <w:rsid w:val="00783FA4"/>
    <w:rsid w:val="009508EE"/>
    <w:rsid w:val="009D48CB"/>
    <w:rsid w:val="00A75E7B"/>
    <w:rsid w:val="00BE61D3"/>
    <w:rsid w:val="00C05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05C22"/>
    <w:pPr>
      <w:numPr>
        <w:numId w:val="1"/>
      </w:numPr>
    </w:pPr>
  </w:style>
  <w:style w:type="character" w:styleId="Hyperlink">
    <w:name w:val="Hyperlink"/>
    <w:basedOn w:val="DefaultParagraphFont"/>
    <w:uiPriority w:val="99"/>
    <w:semiHidden/>
    <w:unhideWhenUsed/>
    <w:rsid w:val="00783FA4"/>
    <w:rPr>
      <w:strike w:val="0"/>
      <w:dstrike w:val="0"/>
      <w:color w:val="0066CC"/>
      <w:u w:val="none"/>
      <w:effect w:val="none"/>
    </w:rPr>
  </w:style>
  <w:style w:type="paragraph" w:customStyle="1" w:styleId="ecxmsonormal">
    <w:name w:val="ecxmsonormal"/>
    <w:basedOn w:val="Normal"/>
    <w:rsid w:val="00783FA4"/>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6424520">
      <w:bodyDiv w:val="1"/>
      <w:marLeft w:val="0"/>
      <w:marRight w:val="0"/>
      <w:marTop w:val="0"/>
      <w:marBottom w:val="0"/>
      <w:divBdr>
        <w:top w:val="none" w:sz="0" w:space="0" w:color="auto"/>
        <w:left w:val="none" w:sz="0" w:space="0" w:color="auto"/>
        <w:bottom w:val="none" w:sz="0" w:space="0" w:color="auto"/>
        <w:right w:val="none" w:sz="0" w:space="0" w:color="auto"/>
      </w:divBdr>
      <w:divsChild>
        <w:div w:id="266235444">
          <w:marLeft w:val="0"/>
          <w:marRight w:val="0"/>
          <w:marTop w:val="0"/>
          <w:marBottom w:val="0"/>
          <w:divBdr>
            <w:top w:val="none" w:sz="0" w:space="0" w:color="auto"/>
            <w:left w:val="none" w:sz="0" w:space="0" w:color="auto"/>
            <w:bottom w:val="none" w:sz="0" w:space="0" w:color="auto"/>
            <w:right w:val="none" w:sz="0" w:space="0" w:color="auto"/>
          </w:divBdr>
          <w:divsChild>
            <w:div w:id="830146728">
              <w:marLeft w:val="0"/>
              <w:marRight w:val="0"/>
              <w:marTop w:val="0"/>
              <w:marBottom w:val="0"/>
              <w:divBdr>
                <w:top w:val="none" w:sz="0" w:space="0" w:color="auto"/>
                <w:left w:val="none" w:sz="0" w:space="0" w:color="auto"/>
                <w:bottom w:val="none" w:sz="0" w:space="0" w:color="auto"/>
                <w:right w:val="none" w:sz="0" w:space="0" w:color="auto"/>
              </w:divBdr>
              <w:divsChild>
                <w:div w:id="955017338">
                  <w:marLeft w:val="0"/>
                  <w:marRight w:val="0"/>
                  <w:marTop w:val="0"/>
                  <w:marBottom w:val="0"/>
                  <w:divBdr>
                    <w:top w:val="none" w:sz="0" w:space="0" w:color="auto"/>
                    <w:left w:val="none" w:sz="0" w:space="0" w:color="auto"/>
                    <w:bottom w:val="none" w:sz="0" w:space="0" w:color="auto"/>
                    <w:right w:val="none" w:sz="0" w:space="0" w:color="auto"/>
                  </w:divBdr>
                  <w:divsChild>
                    <w:div w:id="447965446">
                      <w:marLeft w:val="0"/>
                      <w:marRight w:val="0"/>
                      <w:marTop w:val="0"/>
                      <w:marBottom w:val="0"/>
                      <w:divBdr>
                        <w:top w:val="none" w:sz="0" w:space="0" w:color="auto"/>
                        <w:left w:val="none" w:sz="0" w:space="0" w:color="auto"/>
                        <w:bottom w:val="none" w:sz="0" w:space="0" w:color="auto"/>
                        <w:right w:val="none" w:sz="0" w:space="0" w:color="auto"/>
                      </w:divBdr>
                      <w:divsChild>
                        <w:div w:id="1824929476">
                          <w:marLeft w:val="0"/>
                          <w:marRight w:val="0"/>
                          <w:marTop w:val="0"/>
                          <w:marBottom w:val="0"/>
                          <w:divBdr>
                            <w:top w:val="none" w:sz="0" w:space="0" w:color="auto"/>
                            <w:left w:val="none" w:sz="0" w:space="0" w:color="auto"/>
                            <w:bottom w:val="none" w:sz="0" w:space="0" w:color="auto"/>
                            <w:right w:val="none" w:sz="0" w:space="0" w:color="auto"/>
                          </w:divBdr>
                          <w:divsChild>
                            <w:div w:id="740714483">
                              <w:marLeft w:val="0"/>
                              <w:marRight w:val="0"/>
                              <w:marTop w:val="0"/>
                              <w:marBottom w:val="0"/>
                              <w:divBdr>
                                <w:top w:val="none" w:sz="0" w:space="0" w:color="auto"/>
                                <w:left w:val="none" w:sz="0" w:space="0" w:color="auto"/>
                                <w:bottom w:val="none" w:sz="0" w:space="0" w:color="auto"/>
                                <w:right w:val="none" w:sz="0" w:space="0" w:color="auto"/>
                              </w:divBdr>
                              <w:divsChild>
                                <w:div w:id="1261141108">
                                  <w:marLeft w:val="0"/>
                                  <w:marRight w:val="0"/>
                                  <w:marTop w:val="0"/>
                                  <w:marBottom w:val="0"/>
                                  <w:divBdr>
                                    <w:top w:val="none" w:sz="0" w:space="0" w:color="auto"/>
                                    <w:left w:val="none" w:sz="0" w:space="0" w:color="auto"/>
                                    <w:bottom w:val="none" w:sz="0" w:space="0" w:color="auto"/>
                                    <w:right w:val="none" w:sz="0" w:space="0" w:color="auto"/>
                                  </w:divBdr>
                                  <w:divsChild>
                                    <w:div w:id="555554779">
                                      <w:marLeft w:val="0"/>
                                      <w:marRight w:val="0"/>
                                      <w:marTop w:val="0"/>
                                      <w:marBottom w:val="0"/>
                                      <w:divBdr>
                                        <w:top w:val="none" w:sz="0" w:space="0" w:color="auto"/>
                                        <w:left w:val="none" w:sz="0" w:space="0" w:color="auto"/>
                                        <w:bottom w:val="none" w:sz="0" w:space="0" w:color="auto"/>
                                        <w:right w:val="none" w:sz="0" w:space="0" w:color="auto"/>
                                      </w:divBdr>
                                      <w:divsChild>
                                        <w:div w:id="116459985">
                                          <w:marLeft w:val="0"/>
                                          <w:marRight w:val="0"/>
                                          <w:marTop w:val="0"/>
                                          <w:marBottom w:val="0"/>
                                          <w:divBdr>
                                            <w:top w:val="none" w:sz="0" w:space="0" w:color="auto"/>
                                            <w:left w:val="none" w:sz="0" w:space="0" w:color="auto"/>
                                            <w:bottom w:val="none" w:sz="0" w:space="0" w:color="auto"/>
                                            <w:right w:val="none" w:sz="0" w:space="0" w:color="auto"/>
                                          </w:divBdr>
                                          <w:divsChild>
                                            <w:div w:id="777022635">
                                              <w:marLeft w:val="0"/>
                                              <w:marRight w:val="0"/>
                                              <w:marTop w:val="0"/>
                                              <w:marBottom w:val="0"/>
                                              <w:divBdr>
                                                <w:top w:val="none" w:sz="0" w:space="0" w:color="auto"/>
                                                <w:left w:val="none" w:sz="0" w:space="0" w:color="auto"/>
                                                <w:bottom w:val="none" w:sz="0" w:space="0" w:color="auto"/>
                                                <w:right w:val="none" w:sz="0" w:space="0" w:color="auto"/>
                                              </w:divBdr>
                                              <w:divsChild>
                                                <w:div w:id="1935438380">
                                                  <w:marLeft w:val="0"/>
                                                  <w:marRight w:val="104"/>
                                                  <w:marTop w:val="0"/>
                                                  <w:marBottom w:val="0"/>
                                                  <w:divBdr>
                                                    <w:top w:val="none" w:sz="0" w:space="0" w:color="auto"/>
                                                    <w:left w:val="none" w:sz="0" w:space="0" w:color="auto"/>
                                                    <w:bottom w:val="none" w:sz="0" w:space="0" w:color="auto"/>
                                                    <w:right w:val="none" w:sz="0" w:space="0" w:color="auto"/>
                                                  </w:divBdr>
                                                  <w:divsChild>
                                                    <w:div w:id="1290628313">
                                                      <w:marLeft w:val="0"/>
                                                      <w:marRight w:val="0"/>
                                                      <w:marTop w:val="0"/>
                                                      <w:marBottom w:val="0"/>
                                                      <w:divBdr>
                                                        <w:top w:val="none" w:sz="0" w:space="0" w:color="auto"/>
                                                        <w:left w:val="none" w:sz="0" w:space="0" w:color="auto"/>
                                                        <w:bottom w:val="none" w:sz="0" w:space="0" w:color="auto"/>
                                                        <w:right w:val="none" w:sz="0" w:space="0" w:color="auto"/>
                                                      </w:divBdr>
                                                      <w:divsChild>
                                                        <w:div w:id="1798067058">
                                                          <w:marLeft w:val="0"/>
                                                          <w:marRight w:val="0"/>
                                                          <w:marTop w:val="0"/>
                                                          <w:marBottom w:val="0"/>
                                                          <w:divBdr>
                                                            <w:top w:val="none" w:sz="0" w:space="0" w:color="auto"/>
                                                            <w:left w:val="none" w:sz="0" w:space="0" w:color="auto"/>
                                                            <w:bottom w:val="none" w:sz="0" w:space="0" w:color="auto"/>
                                                            <w:right w:val="none" w:sz="0" w:space="0" w:color="auto"/>
                                                          </w:divBdr>
                                                          <w:divsChild>
                                                            <w:div w:id="1394280454">
                                                              <w:marLeft w:val="0"/>
                                                              <w:marRight w:val="0"/>
                                                              <w:marTop w:val="0"/>
                                                              <w:marBottom w:val="0"/>
                                                              <w:divBdr>
                                                                <w:top w:val="none" w:sz="0" w:space="0" w:color="auto"/>
                                                                <w:left w:val="none" w:sz="0" w:space="0" w:color="auto"/>
                                                                <w:bottom w:val="none" w:sz="0" w:space="0" w:color="auto"/>
                                                                <w:right w:val="none" w:sz="0" w:space="0" w:color="auto"/>
                                                              </w:divBdr>
                                                              <w:divsChild>
                                                                <w:div w:id="392120741">
                                                                  <w:marLeft w:val="0"/>
                                                                  <w:marRight w:val="0"/>
                                                                  <w:marTop w:val="0"/>
                                                                  <w:marBottom w:val="121"/>
                                                                  <w:divBdr>
                                                                    <w:top w:val="single" w:sz="6" w:space="0" w:color="EDEDED"/>
                                                                    <w:left w:val="single" w:sz="6" w:space="0" w:color="EDEDED"/>
                                                                    <w:bottom w:val="single" w:sz="6" w:space="0" w:color="EDEDED"/>
                                                                    <w:right w:val="single" w:sz="6" w:space="0" w:color="EDEDED"/>
                                                                  </w:divBdr>
                                                                  <w:divsChild>
                                                                    <w:div w:id="359355492">
                                                                      <w:marLeft w:val="0"/>
                                                                      <w:marRight w:val="0"/>
                                                                      <w:marTop w:val="0"/>
                                                                      <w:marBottom w:val="0"/>
                                                                      <w:divBdr>
                                                                        <w:top w:val="none" w:sz="0" w:space="0" w:color="auto"/>
                                                                        <w:left w:val="none" w:sz="0" w:space="0" w:color="auto"/>
                                                                        <w:bottom w:val="none" w:sz="0" w:space="0" w:color="auto"/>
                                                                        <w:right w:val="none" w:sz="0" w:space="0" w:color="auto"/>
                                                                      </w:divBdr>
                                                                      <w:divsChild>
                                                                        <w:div w:id="1212838113">
                                                                          <w:marLeft w:val="0"/>
                                                                          <w:marRight w:val="0"/>
                                                                          <w:marTop w:val="0"/>
                                                                          <w:marBottom w:val="0"/>
                                                                          <w:divBdr>
                                                                            <w:top w:val="none" w:sz="0" w:space="0" w:color="auto"/>
                                                                            <w:left w:val="none" w:sz="0" w:space="0" w:color="auto"/>
                                                                            <w:bottom w:val="none" w:sz="0" w:space="0" w:color="auto"/>
                                                                            <w:right w:val="none" w:sz="0" w:space="0" w:color="auto"/>
                                                                          </w:divBdr>
                                                                          <w:divsChild>
                                                                            <w:div w:id="1840192065">
                                                                              <w:marLeft w:val="0"/>
                                                                              <w:marRight w:val="0"/>
                                                                              <w:marTop w:val="0"/>
                                                                              <w:marBottom w:val="0"/>
                                                                              <w:divBdr>
                                                                                <w:top w:val="none" w:sz="0" w:space="0" w:color="auto"/>
                                                                                <w:left w:val="none" w:sz="0" w:space="0" w:color="auto"/>
                                                                                <w:bottom w:val="none" w:sz="0" w:space="0" w:color="auto"/>
                                                                                <w:right w:val="none" w:sz="0" w:space="0" w:color="auto"/>
                                                                              </w:divBdr>
                                                                              <w:divsChild>
                                                                                <w:div w:id="1443963816">
                                                                                  <w:marLeft w:val="208"/>
                                                                                  <w:marRight w:val="208"/>
                                                                                  <w:marTop w:val="0"/>
                                                                                  <w:marBottom w:val="0"/>
                                                                                  <w:divBdr>
                                                                                    <w:top w:val="none" w:sz="0" w:space="0" w:color="auto"/>
                                                                                    <w:left w:val="none" w:sz="0" w:space="0" w:color="auto"/>
                                                                                    <w:bottom w:val="none" w:sz="0" w:space="0" w:color="auto"/>
                                                                                    <w:right w:val="none" w:sz="0" w:space="0" w:color="auto"/>
                                                                                  </w:divBdr>
                                                                                  <w:divsChild>
                                                                                    <w:div w:id="1972982128">
                                                                                      <w:marLeft w:val="0"/>
                                                                                      <w:marRight w:val="0"/>
                                                                                      <w:marTop w:val="0"/>
                                                                                      <w:marBottom w:val="0"/>
                                                                                      <w:divBdr>
                                                                                        <w:top w:val="none" w:sz="0" w:space="0" w:color="auto"/>
                                                                                        <w:left w:val="none" w:sz="0" w:space="0" w:color="auto"/>
                                                                                        <w:bottom w:val="none" w:sz="0" w:space="0" w:color="auto"/>
                                                                                        <w:right w:val="none" w:sz="0" w:space="0" w:color="auto"/>
                                                                                      </w:divBdr>
                                                                                      <w:divsChild>
                                                                                        <w:div w:id="11921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dle.com/tknx3ynx7kndyb6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1</cp:revision>
  <dcterms:created xsi:type="dcterms:W3CDTF">2011-07-20T17:26:00Z</dcterms:created>
  <dcterms:modified xsi:type="dcterms:W3CDTF">2011-07-20T17:29:00Z</dcterms:modified>
</cp:coreProperties>
</file>