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E6" w:rsidRPr="00563EEC" w:rsidRDefault="00563EEC" w:rsidP="003106D2">
      <w:pPr>
        <w:spacing w:after="60"/>
        <w:jc w:val="center"/>
        <w:rPr>
          <w:b/>
          <w:sz w:val="28"/>
        </w:rPr>
      </w:pPr>
      <w:r w:rsidRPr="00563EEC">
        <w:rPr>
          <w:b/>
          <w:sz w:val="28"/>
        </w:rPr>
        <w:t>Watershed-Based MS</w:t>
      </w:r>
      <w:r w:rsidR="000F6004" w:rsidRPr="00563EEC">
        <w:rPr>
          <w:b/>
          <w:sz w:val="28"/>
        </w:rPr>
        <w:t xml:space="preserve">4 </w:t>
      </w:r>
      <w:r w:rsidRPr="00563EEC">
        <w:rPr>
          <w:b/>
          <w:sz w:val="28"/>
        </w:rPr>
        <w:t xml:space="preserve">Pilot </w:t>
      </w:r>
      <w:r w:rsidR="000F6004" w:rsidRPr="00563EEC">
        <w:rPr>
          <w:b/>
          <w:sz w:val="28"/>
        </w:rPr>
        <w:t>Permit</w:t>
      </w:r>
      <w:r w:rsidRPr="00563EEC">
        <w:rPr>
          <w:b/>
          <w:sz w:val="28"/>
        </w:rPr>
        <w:t xml:space="preserve"> Stakeholder</w:t>
      </w:r>
      <w:r w:rsidR="000F6004" w:rsidRPr="00563EEC">
        <w:rPr>
          <w:b/>
          <w:sz w:val="28"/>
        </w:rPr>
        <w:t xml:space="preserve"> Meeting</w:t>
      </w:r>
    </w:p>
    <w:p w:rsidR="009508EE" w:rsidRPr="009B40CC" w:rsidRDefault="009B40CC" w:rsidP="003106D2">
      <w:pPr>
        <w:spacing w:after="60"/>
        <w:jc w:val="center"/>
        <w:rPr>
          <w:b/>
          <w:sz w:val="24"/>
        </w:rPr>
      </w:pPr>
      <w:r>
        <w:rPr>
          <w:b/>
          <w:sz w:val="24"/>
        </w:rPr>
        <w:t xml:space="preserve">Bernalillo County Public Works Department </w:t>
      </w:r>
      <w:r w:rsidR="00201AE6" w:rsidRPr="009B40CC">
        <w:rPr>
          <w:b/>
          <w:sz w:val="24"/>
        </w:rPr>
        <w:t>Offices</w:t>
      </w:r>
      <w:r w:rsidR="000F6004" w:rsidRPr="009B40CC">
        <w:rPr>
          <w:b/>
          <w:sz w:val="24"/>
        </w:rPr>
        <w:t xml:space="preserve"> </w:t>
      </w:r>
      <w:r w:rsidR="00201AE6" w:rsidRPr="009B40CC">
        <w:rPr>
          <w:rFonts w:ascii="Times New Roman" w:hAnsi="Times New Roman" w:cs="Times New Roman"/>
          <w:b/>
          <w:sz w:val="24"/>
        </w:rPr>
        <w:t>●</w:t>
      </w:r>
      <w:r w:rsidR="00201AE6" w:rsidRPr="009B40CC">
        <w:rPr>
          <w:b/>
          <w:sz w:val="24"/>
        </w:rPr>
        <w:t xml:space="preserve"> </w:t>
      </w:r>
      <w:r w:rsidR="00563EEC">
        <w:rPr>
          <w:b/>
          <w:sz w:val="24"/>
        </w:rPr>
        <w:t>June 30</w:t>
      </w:r>
      <w:r w:rsidR="000F6004" w:rsidRPr="009B40CC">
        <w:rPr>
          <w:b/>
          <w:sz w:val="24"/>
        </w:rPr>
        <w:t>, 2011</w:t>
      </w:r>
      <w:r w:rsidR="00201AE6" w:rsidRPr="009B40CC">
        <w:rPr>
          <w:b/>
          <w:sz w:val="24"/>
        </w:rPr>
        <w:t xml:space="preserve"> </w:t>
      </w:r>
      <w:r w:rsidR="00201AE6" w:rsidRPr="009B40CC">
        <w:rPr>
          <w:rFonts w:ascii="Times New Roman" w:hAnsi="Times New Roman" w:cs="Times New Roman"/>
          <w:b/>
          <w:sz w:val="24"/>
        </w:rPr>
        <w:t>●</w:t>
      </w:r>
      <w:r w:rsidR="00201AE6" w:rsidRPr="009B40CC">
        <w:rPr>
          <w:b/>
          <w:sz w:val="24"/>
        </w:rPr>
        <w:t xml:space="preserve"> </w:t>
      </w:r>
      <w:r>
        <w:rPr>
          <w:b/>
          <w:sz w:val="24"/>
        </w:rPr>
        <w:t>1</w:t>
      </w:r>
      <w:r w:rsidR="00201AE6" w:rsidRPr="009B40CC">
        <w:rPr>
          <w:b/>
          <w:sz w:val="24"/>
        </w:rPr>
        <w:t>:00-</w:t>
      </w:r>
      <w:r>
        <w:rPr>
          <w:b/>
          <w:sz w:val="24"/>
        </w:rPr>
        <w:t>4</w:t>
      </w:r>
      <w:r w:rsidR="00201AE6" w:rsidRPr="009B40CC">
        <w:rPr>
          <w:b/>
          <w:sz w:val="24"/>
        </w:rPr>
        <w:t>:00 p.m.</w:t>
      </w:r>
    </w:p>
    <w:p w:rsidR="00201AE6" w:rsidRPr="009B40CC" w:rsidRDefault="00201AE6" w:rsidP="007E54BE">
      <w:pPr>
        <w:spacing w:before="200" w:after="0"/>
        <w:jc w:val="center"/>
        <w:rPr>
          <w:b/>
          <w:sz w:val="24"/>
        </w:rPr>
      </w:pPr>
      <w:r w:rsidRPr="009B40CC">
        <w:rPr>
          <w:b/>
          <w:sz w:val="24"/>
        </w:rPr>
        <w:t>Summary of Agreements/Actions</w:t>
      </w:r>
    </w:p>
    <w:p w:rsidR="00201AE6" w:rsidRPr="003106D2" w:rsidRDefault="00201AE6" w:rsidP="00201AE6">
      <w:pPr>
        <w:pBdr>
          <w:bottom w:val="single" w:sz="4" w:space="1" w:color="auto"/>
        </w:pBdr>
        <w:jc w:val="center"/>
        <w:rPr>
          <w:b/>
        </w:rPr>
      </w:pPr>
    </w:p>
    <w:p w:rsidR="009B40CC" w:rsidRDefault="00201AE6" w:rsidP="00563EEC">
      <w:pPr>
        <w:spacing w:after="60"/>
        <w:rPr>
          <w:sz w:val="21"/>
          <w:szCs w:val="21"/>
        </w:rPr>
      </w:pPr>
      <w:r w:rsidRPr="003106D2">
        <w:rPr>
          <w:sz w:val="21"/>
          <w:szCs w:val="21"/>
        </w:rPr>
        <w:t xml:space="preserve">The </w:t>
      </w:r>
      <w:r w:rsidR="00563EEC">
        <w:rPr>
          <w:sz w:val="21"/>
          <w:szCs w:val="21"/>
        </w:rPr>
        <w:t>June 30</w:t>
      </w:r>
      <w:r w:rsidRPr="003106D2">
        <w:rPr>
          <w:sz w:val="21"/>
          <w:szCs w:val="21"/>
        </w:rPr>
        <w:t xml:space="preserve">, 2011 meeting was attended by </w:t>
      </w:r>
      <w:r w:rsidR="009B40CC">
        <w:rPr>
          <w:sz w:val="21"/>
          <w:szCs w:val="21"/>
        </w:rPr>
        <w:t>3</w:t>
      </w:r>
      <w:r w:rsidR="00E70BF7">
        <w:rPr>
          <w:sz w:val="21"/>
          <w:szCs w:val="21"/>
        </w:rPr>
        <w:t>3</w:t>
      </w:r>
      <w:r w:rsidRPr="003106D2">
        <w:rPr>
          <w:sz w:val="21"/>
          <w:szCs w:val="21"/>
        </w:rPr>
        <w:t xml:space="preserve"> representatives of local federal, tribal, state, county, municipal, flood control authority, and private consulting agencies. </w:t>
      </w:r>
      <w:r w:rsidR="00317BC3">
        <w:rPr>
          <w:sz w:val="21"/>
          <w:szCs w:val="21"/>
        </w:rPr>
        <w:t>Agenda items included:</w:t>
      </w:r>
    </w:p>
    <w:p w:rsidR="009B40CC" w:rsidRPr="00563EEC" w:rsidRDefault="00563EEC" w:rsidP="00563EEC">
      <w:pPr>
        <w:numPr>
          <w:ilvl w:val="0"/>
          <w:numId w:val="3"/>
        </w:numPr>
        <w:spacing w:after="0" w:line="240" w:lineRule="auto"/>
        <w:rPr>
          <w:szCs w:val="20"/>
        </w:rPr>
      </w:pPr>
      <w:r w:rsidRPr="00563EEC">
        <w:rPr>
          <w:szCs w:val="20"/>
        </w:rPr>
        <w:t>EPA Region VI Update</w:t>
      </w:r>
    </w:p>
    <w:p w:rsidR="009B40CC" w:rsidRPr="00540F66" w:rsidRDefault="00563EEC" w:rsidP="009B40CC">
      <w:pPr>
        <w:numPr>
          <w:ilvl w:val="0"/>
          <w:numId w:val="3"/>
        </w:numPr>
        <w:spacing w:before="100" w:beforeAutospacing="1" w:after="100" w:afterAutospacing="1" w:line="240" w:lineRule="auto"/>
        <w:rPr>
          <w:szCs w:val="20"/>
        </w:rPr>
      </w:pPr>
      <w:r>
        <w:rPr>
          <w:szCs w:val="20"/>
        </w:rPr>
        <w:t>AllAboutWatersheds.org Website Overview</w:t>
      </w:r>
    </w:p>
    <w:p w:rsidR="009B40CC" w:rsidRPr="00540F66" w:rsidRDefault="00563EEC" w:rsidP="009B40CC">
      <w:pPr>
        <w:numPr>
          <w:ilvl w:val="0"/>
          <w:numId w:val="3"/>
        </w:numPr>
        <w:spacing w:before="100" w:beforeAutospacing="1" w:after="100" w:afterAutospacing="1" w:line="240" w:lineRule="auto"/>
        <w:rPr>
          <w:szCs w:val="20"/>
        </w:rPr>
      </w:pPr>
      <w:r>
        <w:rPr>
          <w:szCs w:val="20"/>
        </w:rPr>
        <w:t>Sandoval County Agencies’ Permit Framework Proposal</w:t>
      </w:r>
    </w:p>
    <w:p w:rsidR="009B40CC" w:rsidRDefault="00563EEC" w:rsidP="007E54BE">
      <w:pPr>
        <w:numPr>
          <w:ilvl w:val="0"/>
          <w:numId w:val="3"/>
        </w:numPr>
        <w:spacing w:before="100" w:beforeAutospacing="1" w:after="360" w:line="240" w:lineRule="auto"/>
        <w:rPr>
          <w:szCs w:val="20"/>
        </w:rPr>
      </w:pPr>
      <w:r>
        <w:rPr>
          <w:szCs w:val="20"/>
        </w:rPr>
        <w:t>Stormwater Management Plan Draft Language—Six Minimum Measures</w:t>
      </w:r>
    </w:p>
    <w:p w:rsidR="000F6004" w:rsidRPr="003106D2" w:rsidRDefault="0037763B" w:rsidP="00201AE6">
      <w:pPr>
        <w:spacing w:after="60"/>
        <w:rPr>
          <w:b/>
          <w:i/>
          <w:sz w:val="21"/>
          <w:szCs w:val="21"/>
        </w:rPr>
      </w:pPr>
      <w:r>
        <w:rPr>
          <w:b/>
          <w:i/>
          <w:sz w:val="21"/>
          <w:szCs w:val="21"/>
        </w:rPr>
        <w:t>Discussion Points/</w:t>
      </w:r>
      <w:r w:rsidR="000F6004" w:rsidRPr="003106D2">
        <w:rPr>
          <w:b/>
          <w:i/>
          <w:sz w:val="21"/>
          <w:szCs w:val="21"/>
        </w:rPr>
        <w:t>Agreements/Actions</w:t>
      </w:r>
    </w:p>
    <w:p w:rsidR="009B40CC" w:rsidRDefault="00317BC3" w:rsidP="004E131B">
      <w:pPr>
        <w:pStyle w:val="ecxmsonormal"/>
        <w:numPr>
          <w:ilvl w:val="0"/>
          <w:numId w:val="4"/>
        </w:numPr>
        <w:shd w:val="clear" w:color="auto" w:fill="FFFFFF"/>
        <w:spacing w:after="60"/>
        <w:rPr>
          <w:rFonts w:asciiTheme="minorHAnsi" w:hAnsiTheme="minorHAnsi" w:cs="Tahoma"/>
          <w:b/>
          <w:sz w:val="21"/>
          <w:szCs w:val="21"/>
        </w:rPr>
      </w:pPr>
      <w:r w:rsidRPr="00317BC3">
        <w:rPr>
          <w:rFonts w:asciiTheme="minorHAnsi" w:hAnsiTheme="minorHAnsi" w:cs="Tahoma"/>
          <w:b/>
          <w:sz w:val="21"/>
          <w:szCs w:val="21"/>
        </w:rPr>
        <w:t xml:space="preserve">Re: </w:t>
      </w:r>
      <w:r w:rsidR="00563EEC">
        <w:rPr>
          <w:rFonts w:asciiTheme="minorHAnsi" w:hAnsiTheme="minorHAnsi" w:cs="Tahoma"/>
          <w:b/>
          <w:sz w:val="21"/>
          <w:szCs w:val="21"/>
        </w:rPr>
        <w:t>EPA Region VI Update</w:t>
      </w:r>
    </w:p>
    <w:p w:rsidR="00317BC3" w:rsidRDefault="00563EEC" w:rsidP="004E131B">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Nelly Smith informed the group that she plans to publish </w:t>
      </w:r>
      <w:r w:rsidR="004E131B">
        <w:rPr>
          <w:rFonts w:asciiTheme="minorHAnsi" w:hAnsiTheme="minorHAnsi" w:cs="Tahoma"/>
          <w:sz w:val="21"/>
          <w:szCs w:val="21"/>
        </w:rPr>
        <w:t>a</w:t>
      </w:r>
      <w:r>
        <w:rPr>
          <w:rFonts w:asciiTheme="minorHAnsi" w:hAnsiTheme="minorHAnsi" w:cs="Tahoma"/>
          <w:sz w:val="21"/>
          <w:szCs w:val="21"/>
        </w:rPr>
        <w:t xml:space="preserve"> Fact Sheet along with the </w:t>
      </w:r>
      <w:r w:rsidR="004E131B">
        <w:rPr>
          <w:rFonts w:asciiTheme="minorHAnsi" w:hAnsiTheme="minorHAnsi" w:cs="Tahoma"/>
          <w:sz w:val="21"/>
          <w:szCs w:val="21"/>
        </w:rPr>
        <w:t xml:space="preserve">MS4 Permit in 2012. The Fact Sheet will contain all basic relevant information about the permit, the region affected by the permit and the jurisdictional entities that will be included in the permit. </w:t>
      </w:r>
    </w:p>
    <w:p w:rsidR="00970FF5" w:rsidRPr="004E131B" w:rsidRDefault="004E131B" w:rsidP="007E54BE">
      <w:pPr>
        <w:pStyle w:val="ecxmsonormal"/>
        <w:numPr>
          <w:ilvl w:val="1"/>
          <w:numId w:val="4"/>
        </w:numPr>
        <w:shd w:val="clear" w:color="auto" w:fill="FFFFFF"/>
        <w:spacing w:after="360"/>
        <w:rPr>
          <w:rFonts w:asciiTheme="minorHAnsi" w:hAnsiTheme="minorHAnsi" w:cs="Tahoma"/>
          <w:sz w:val="21"/>
          <w:szCs w:val="21"/>
        </w:rPr>
      </w:pPr>
      <w:r w:rsidRPr="004E131B">
        <w:rPr>
          <w:rFonts w:asciiTheme="minorHAnsi" w:hAnsiTheme="minorHAnsi" w:cs="Tahoma"/>
          <w:sz w:val="21"/>
          <w:szCs w:val="21"/>
        </w:rPr>
        <w:t xml:space="preserve">Nelly will compile all of the pertinent information that will be included in the Fact Sheet. </w:t>
      </w:r>
      <w:r>
        <w:rPr>
          <w:rFonts w:asciiTheme="minorHAnsi" w:hAnsiTheme="minorHAnsi" w:cs="Tahoma"/>
          <w:sz w:val="21"/>
          <w:szCs w:val="21"/>
        </w:rPr>
        <w:t xml:space="preserve">She </w:t>
      </w:r>
      <w:r w:rsidRPr="004E131B">
        <w:rPr>
          <w:rFonts w:asciiTheme="minorHAnsi" w:hAnsiTheme="minorHAnsi" w:cs="Tahoma"/>
          <w:sz w:val="21"/>
          <w:szCs w:val="21"/>
        </w:rPr>
        <w:t xml:space="preserve">will </w:t>
      </w:r>
      <w:r w:rsidR="008A60A3">
        <w:rPr>
          <w:rFonts w:asciiTheme="minorHAnsi" w:hAnsiTheme="minorHAnsi" w:cs="Tahoma"/>
          <w:sz w:val="21"/>
          <w:szCs w:val="21"/>
        </w:rPr>
        <w:t xml:space="preserve">submit </w:t>
      </w:r>
      <w:r w:rsidRPr="004E131B">
        <w:rPr>
          <w:rFonts w:asciiTheme="minorHAnsi" w:hAnsiTheme="minorHAnsi" w:cs="Tahoma"/>
          <w:sz w:val="21"/>
          <w:szCs w:val="21"/>
        </w:rPr>
        <w:t xml:space="preserve">questions </w:t>
      </w:r>
      <w:r w:rsidR="008A60A3">
        <w:rPr>
          <w:rFonts w:asciiTheme="minorHAnsi" w:hAnsiTheme="minorHAnsi" w:cs="Tahoma"/>
          <w:sz w:val="21"/>
          <w:szCs w:val="21"/>
        </w:rPr>
        <w:t xml:space="preserve">to </w:t>
      </w:r>
      <w:r w:rsidRPr="004E131B">
        <w:rPr>
          <w:rFonts w:asciiTheme="minorHAnsi" w:hAnsiTheme="minorHAnsi" w:cs="Tahoma"/>
          <w:sz w:val="21"/>
          <w:szCs w:val="21"/>
        </w:rPr>
        <w:t xml:space="preserve">each entity </w:t>
      </w:r>
      <w:r w:rsidR="008A60A3">
        <w:rPr>
          <w:rFonts w:asciiTheme="minorHAnsi" w:hAnsiTheme="minorHAnsi" w:cs="Tahoma"/>
          <w:sz w:val="21"/>
          <w:szCs w:val="21"/>
        </w:rPr>
        <w:t>for information to be included</w:t>
      </w:r>
      <w:r w:rsidRPr="004E131B">
        <w:rPr>
          <w:rFonts w:asciiTheme="minorHAnsi" w:hAnsiTheme="minorHAnsi" w:cs="Tahoma"/>
          <w:sz w:val="21"/>
          <w:szCs w:val="21"/>
        </w:rPr>
        <w:t xml:space="preserve">, and requested </w:t>
      </w:r>
      <w:r w:rsidR="008A60A3">
        <w:rPr>
          <w:rFonts w:asciiTheme="minorHAnsi" w:hAnsiTheme="minorHAnsi" w:cs="Tahoma"/>
          <w:sz w:val="21"/>
          <w:szCs w:val="21"/>
        </w:rPr>
        <w:t xml:space="preserve">this information be collected and submitted back to her through </w:t>
      </w:r>
      <w:r w:rsidRPr="004E131B">
        <w:rPr>
          <w:rFonts w:asciiTheme="minorHAnsi" w:hAnsiTheme="minorHAnsi" w:cs="Tahoma"/>
          <w:sz w:val="21"/>
          <w:szCs w:val="21"/>
        </w:rPr>
        <w:t>one point of contact. Steve Glass</w:t>
      </w:r>
      <w:r w:rsidR="008A60A3">
        <w:rPr>
          <w:rFonts w:asciiTheme="minorHAnsi" w:hAnsiTheme="minorHAnsi" w:cs="Tahoma"/>
          <w:sz w:val="21"/>
          <w:szCs w:val="21"/>
        </w:rPr>
        <w:t xml:space="preserve"> from Bernalillo County</w:t>
      </w:r>
      <w:r w:rsidRPr="004E131B">
        <w:rPr>
          <w:rFonts w:asciiTheme="minorHAnsi" w:hAnsiTheme="minorHAnsi" w:cs="Tahoma"/>
          <w:sz w:val="21"/>
          <w:szCs w:val="21"/>
        </w:rPr>
        <w:t xml:space="preserve"> volunteered to be the point of contact.</w:t>
      </w:r>
    </w:p>
    <w:p w:rsidR="00970FF5" w:rsidRPr="00970FF5" w:rsidRDefault="00970FF5" w:rsidP="00A52832">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 xml:space="preserve">Re: </w:t>
      </w:r>
      <w:hyperlink r:id="rId8" w:history="1">
        <w:r w:rsidR="004E131B" w:rsidRPr="0011392A">
          <w:rPr>
            <w:rStyle w:val="Hyperlink"/>
            <w:rFonts w:asciiTheme="minorHAnsi" w:hAnsiTheme="minorHAnsi" w:cs="Tahoma"/>
            <w:b/>
            <w:sz w:val="21"/>
            <w:szCs w:val="21"/>
          </w:rPr>
          <w:t>www.allaboutwatersheds.org</w:t>
        </w:r>
      </w:hyperlink>
      <w:r w:rsidR="004E131B">
        <w:rPr>
          <w:rFonts w:asciiTheme="minorHAnsi" w:hAnsiTheme="minorHAnsi" w:cs="Tahoma"/>
          <w:b/>
          <w:sz w:val="21"/>
          <w:szCs w:val="21"/>
        </w:rPr>
        <w:t xml:space="preserve"> Website</w:t>
      </w:r>
    </w:p>
    <w:p w:rsidR="008A60A3" w:rsidRDefault="004E131B" w:rsidP="007E54BE">
      <w:pPr>
        <w:pStyle w:val="ecxmsonormal"/>
        <w:numPr>
          <w:ilvl w:val="1"/>
          <w:numId w:val="4"/>
        </w:numPr>
        <w:shd w:val="clear" w:color="auto" w:fill="FFFFFF"/>
        <w:spacing w:after="60"/>
        <w:rPr>
          <w:rFonts w:asciiTheme="minorHAnsi" w:hAnsiTheme="minorHAnsi" w:cs="Tahoma"/>
          <w:sz w:val="21"/>
          <w:szCs w:val="21"/>
        </w:rPr>
      </w:pPr>
      <w:r w:rsidRPr="008A60A3">
        <w:rPr>
          <w:rFonts w:asciiTheme="minorHAnsi" w:hAnsiTheme="minorHAnsi" w:cs="Tahoma"/>
          <w:sz w:val="21"/>
          <w:szCs w:val="21"/>
        </w:rPr>
        <w:t xml:space="preserve">Melissa Fetman, a recent NM Tech grad and summer intern at Ciudad Soil and Water Conservation District, </w:t>
      </w:r>
      <w:r w:rsidR="008A60A3" w:rsidRPr="008A60A3">
        <w:rPr>
          <w:rFonts w:asciiTheme="minorHAnsi" w:hAnsiTheme="minorHAnsi" w:cs="Tahoma"/>
          <w:sz w:val="21"/>
          <w:szCs w:val="21"/>
        </w:rPr>
        <w:t>provided an over</w:t>
      </w:r>
      <w:r w:rsidRPr="008A60A3">
        <w:rPr>
          <w:rFonts w:asciiTheme="minorHAnsi" w:hAnsiTheme="minorHAnsi" w:cs="Tahoma"/>
          <w:sz w:val="21"/>
          <w:szCs w:val="21"/>
        </w:rPr>
        <w:t>view</w:t>
      </w:r>
      <w:r w:rsidR="008A60A3" w:rsidRPr="008A60A3">
        <w:rPr>
          <w:rFonts w:asciiTheme="minorHAnsi" w:hAnsiTheme="minorHAnsi" w:cs="Tahoma"/>
          <w:sz w:val="21"/>
          <w:szCs w:val="21"/>
        </w:rPr>
        <w:t xml:space="preserve"> of</w:t>
      </w:r>
      <w:r w:rsidRPr="008A60A3">
        <w:rPr>
          <w:rFonts w:asciiTheme="minorHAnsi" w:hAnsiTheme="minorHAnsi" w:cs="Tahoma"/>
          <w:sz w:val="21"/>
          <w:szCs w:val="21"/>
        </w:rPr>
        <w:t xml:space="preserve"> the website, which has been selected as the</w:t>
      </w:r>
      <w:r w:rsidR="008A60A3" w:rsidRPr="008A60A3">
        <w:rPr>
          <w:rFonts w:asciiTheme="minorHAnsi" w:hAnsiTheme="minorHAnsi" w:cs="Tahoma"/>
          <w:sz w:val="21"/>
          <w:szCs w:val="21"/>
        </w:rPr>
        <w:t xml:space="preserve"> central data repository for the pilot permit. Melissa reviewed the site’s structure, security measures and capabilities. </w:t>
      </w:r>
    </w:p>
    <w:p w:rsidR="008A60A3" w:rsidRDefault="008A60A3" w:rsidP="007E54BE">
      <w:pPr>
        <w:pStyle w:val="ecxmsonormal"/>
        <w:numPr>
          <w:ilvl w:val="1"/>
          <w:numId w:val="4"/>
        </w:numPr>
        <w:shd w:val="clear" w:color="auto" w:fill="FFFFFF"/>
        <w:spacing w:after="360"/>
        <w:rPr>
          <w:rFonts w:asciiTheme="minorHAnsi" w:hAnsiTheme="minorHAnsi" w:cs="Tahoma"/>
          <w:sz w:val="21"/>
          <w:szCs w:val="21"/>
        </w:rPr>
      </w:pPr>
      <w:r>
        <w:rPr>
          <w:rFonts w:asciiTheme="minorHAnsi" w:hAnsiTheme="minorHAnsi" w:cs="Tahoma"/>
          <w:sz w:val="21"/>
          <w:szCs w:val="21"/>
        </w:rPr>
        <w:t>All stakeholders are encouraged to sign up; nearly 30 people have signed up already. Melissa will be following up with all stakeholders to sign up and to answer questions about using the site.</w:t>
      </w:r>
    </w:p>
    <w:p w:rsidR="008A60A3" w:rsidRPr="008A60A3" w:rsidRDefault="008A60A3" w:rsidP="008A60A3">
      <w:pPr>
        <w:pStyle w:val="ecxmsonormal"/>
        <w:numPr>
          <w:ilvl w:val="0"/>
          <w:numId w:val="4"/>
        </w:numPr>
        <w:shd w:val="clear" w:color="auto" w:fill="FFFFFF"/>
        <w:spacing w:after="0"/>
        <w:rPr>
          <w:rFonts w:asciiTheme="minorHAnsi" w:hAnsiTheme="minorHAnsi" w:cs="Tahoma"/>
          <w:b/>
          <w:sz w:val="21"/>
          <w:szCs w:val="21"/>
        </w:rPr>
      </w:pPr>
      <w:r>
        <w:rPr>
          <w:rFonts w:asciiTheme="minorHAnsi" w:hAnsiTheme="minorHAnsi" w:cs="Tahoma"/>
          <w:b/>
          <w:sz w:val="21"/>
          <w:szCs w:val="21"/>
        </w:rPr>
        <w:t>Re: Sandoval County Agencies’ Permit Framework Proposal</w:t>
      </w:r>
    </w:p>
    <w:p w:rsidR="00A17BF5" w:rsidRDefault="008A60A3" w:rsidP="00A52832">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David Stoliker from SSCAFCA presented a proposal on behalf of </w:t>
      </w:r>
      <w:r w:rsidR="00A17BF5">
        <w:rPr>
          <w:rFonts w:asciiTheme="minorHAnsi" w:hAnsiTheme="minorHAnsi" w:cs="Tahoma"/>
          <w:sz w:val="21"/>
          <w:szCs w:val="21"/>
        </w:rPr>
        <w:t>agencies in Sandoval County for a permit framework. The essential outlines of the proposed framework are:</w:t>
      </w:r>
    </w:p>
    <w:p w:rsidR="0000584E" w:rsidRDefault="00A17BF5" w:rsidP="00A17BF5">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A general permit </w:t>
      </w:r>
      <w:r w:rsidR="0000584E">
        <w:rPr>
          <w:rFonts w:asciiTheme="minorHAnsi" w:hAnsiTheme="minorHAnsi" w:cs="Tahoma"/>
          <w:sz w:val="21"/>
          <w:szCs w:val="21"/>
        </w:rPr>
        <w:t xml:space="preserve">that includes entities in Sandoval County, separate from a general permit that </w:t>
      </w:r>
      <w:r w:rsidR="008977E0">
        <w:rPr>
          <w:rFonts w:asciiTheme="minorHAnsi" w:hAnsiTheme="minorHAnsi" w:cs="Tahoma"/>
          <w:sz w:val="21"/>
          <w:szCs w:val="21"/>
        </w:rPr>
        <w:t xml:space="preserve">will include </w:t>
      </w:r>
      <w:r w:rsidR="0000584E">
        <w:rPr>
          <w:rFonts w:asciiTheme="minorHAnsi" w:hAnsiTheme="minorHAnsi" w:cs="Tahoma"/>
          <w:sz w:val="21"/>
          <w:szCs w:val="21"/>
        </w:rPr>
        <w:t>entities in Bernalillo County.</w:t>
      </w:r>
    </w:p>
    <w:p w:rsidR="008620D0" w:rsidRDefault="0000584E" w:rsidP="00A17BF5">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The permit would be similar in concept and language to the permit that </w:t>
      </w:r>
      <w:r w:rsidR="008977E0">
        <w:rPr>
          <w:rFonts w:asciiTheme="minorHAnsi" w:hAnsiTheme="minorHAnsi" w:cs="Tahoma"/>
          <w:sz w:val="21"/>
          <w:szCs w:val="21"/>
        </w:rPr>
        <w:t xml:space="preserve">will cover </w:t>
      </w:r>
      <w:r>
        <w:rPr>
          <w:rFonts w:asciiTheme="minorHAnsi" w:hAnsiTheme="minorHAnsi" w:cs="Tahoma"/>
          <w:sz w:val="21"/>
          <w:szCs w:val="21"/>
        </w:rPr>
        <w:t>the Bernalillo County entities</w:t>
      </w:r>
      <w:r w:rsidR="008620D0">
        <w:rPr>
          <w:rFonts w:asciiTheme="minorHAnsi" w:hAnsiTheme="minorHAnsi" w:cs="Tahoma"/>
          <w:sz w:val="21"/>
          <w:szCs w:val="21"/>
        </w:rPr>
        <w:t>; having a separate permit would allow entities that are similar in size, with similar scope of issues related to the permit, and have similar financial, administrative and technical capacity to focus on cooperating and learning together about the demands and benefits of a joint permit.</w:t>
      </w:r>
    </w:p>
    <w:p w:rsidR="008620D0" w:rsidRDefault="008620D0" w:rsidP="00A17BF5">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The Sandoval County agencies would continue to work cooperatively with the other entities in the watershed, a) working together directly on some activities, e.g., education and outreach, and b) comparing experiences on others, e.g., illegal discharge detection and elimination.</w:t>
      </w:r>
    </w:p>
    <w:p w:rsidR="008620D0" w:rsidRDefault="008620D0" w:rsidP="007E54BE">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The proposal envisions the possibility of eventually having one general permit issued for all entities in the watershed.</w:t>
      </w:r>
    </w:p>
    <w:p w:rsidR="007E54BE" w:rsidRDefault="007E54BE">
      <w:pPr>
        <w:rPr>
          <w:rFonts w:eastAsia="Times New Roman" w:cs="Tahoma"/>
          <w:sz w:val="21"/>
          <w:szCs w:val="21"/>
        </w:rPr>
      </w:pPr>
      <w:r>
        <w:rPr>
          <w:rFonts w:cs="Tahoma"/>
          <w:sz w:val="21"/>
          <w:szCs w:val="21"/>
        </w:rPr>
        <w:br w:type="page"/>
      </w:r>
    </w:p>
    <w:p w:rsidR="00A52832" w:rsidRDefault="008620D0" w:rsidP="008620D0">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lastRenderedPageBreak/>
        <w:t xml:space="preserve">In the discussion that followed, several points </w:t>
      </w:r>
      <w:r w:rsidR="004441A5">
        <w:rPr>
          <w:rFonts w:asciiTheme="minorHAnsi" w:hAnsiTheme="minorHAnsi" w:cs="Tahoma"/>
          <w:sz w:val="21"/>
          <w:szCs w:val="21"/>
        </w:rPr>
        <w:t>were clarified or reinforced</w:t>
      </w:r>
      <w:r>
        <w:rPr>
          <w:rFonts w:asciiTheme="minorHAnsi" w:hAnsiTheme="minorHAnsi" w:cs="Tahoma"/>
          <w:sz w:val="21"/>
          <w:szCs w:val="21"/>
        </w:rPr>
        <w:t>, including:</w:t>
      </w:r>
    </w:p>
    <w:p w:rsidR="00B864FE" w:rsidRDefault="00B864FE"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The agencies bringing the proposal forward are very concerned that they will be unable to invest the financial and technical resources required by a single general permit, having seen the investment required by the Phase I permittees; that they will be unable to meet the cost-sharing requirements any single permit will require.</w:t>
      </w:r>
    </w:p>
    <w:p w:rsidR="00B864FE" w:rsidRDefault="004441A5"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Also, </w:t>
      </w:r>
      <w:r w:rsidR="00B864FE">
        <w:rPr>
          <w:rFonts w:asciiTheme="minorHAnsi" w:hAnsiTheme="minorHAnsi" w:cs="Tahoma"/>
          <w:sz w:val="21"/>
          <w:szCs w:val="21"/>
        </w:rPr>
        <w:t>the type and scope of stormwater problems faced by Sandoval County entities are substantially different that those faced by Bernalillo County entities.</w:t>
      </w:r>
    </w:p>
    <w:p w:rsidR="00B864FE" w:rsidRDefault="004441A5"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Also, </w:t>
      </w:r>
      <w:r w:rsidR="00B864FE">
        <w:rPr>
          <w:rFonts w:asciiTheme="minorHAnsi" w:hAnsiTheme="minorHAnsi" w:cs="Tahoma"/>
          <w:sz w:val="21"/>
          <w:szCs w:val="21"/>
        </w:rPr>
        <w:t xml:space="preserve">EPA’s requirement </w:t>
      </w:r>
      <w:r>
        <w:rPr>
          <w:rFonts w:asciiTheme="minorHAnsi" w:hAnsiTheme="minorHAnsi" w:cs="Tahoma"/>
          <w:sz w:val="21"/>
          <w:szCs w:val="21"/>
        </w:rPr>
        <w:t>of a single</w:t>
      </w:r>
      <w:r w:rsidR="00B864FE">
        <w:rPr>
          <w:rFonts w:asciiTheme="minorHAnsi" w:hAnsiTheme="minorHAnsi" w:cs="Tahoma"/>
          <w:sz w:val="21"/>
          <w:szCs w:val="21"/>
        </w:rPr>
        <w:t xml:space="preserve"> general permit for all entities in the defined watershed does not take into account the lack of a framework for interaction in the Albuquerque Reach; this is in contrast to the situation faced by the other two pilot permit areas in Wisconsin and Minnesota.</w:t>
      </w:r>
    </w:p>
    <w:p w:rsidR="00A52832" w:rsidRDefault="00B864FE"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The</w:t>
      </w:r>
      <w:r w:rsidR="00210093">
        <w:rPr>
          <w:rFonts w:asciiTheme="minorHAnsi" w:hAnsiTheme="minorHAnsi" w:cs="Tahoma"/>
          <w:sz w:val="21"/>
          <w:szCs w:val="21"/>
        </w:rPr>
        <w:t xml:space="preserve"> Sandoval County entities </w:t>
      </w:r>
      <w:r>
        <w:rPr>
          <w:rFonts w:asciiTheme="minorHAnsi" w:hAnsiTheme="minorHAnsi" w:cs="Tahoma"/>
          <w:sz w:val="21"/>
          <w:szCs w:val="21"/>
        </w:rPr>
        <w:t>have been frustrated by the lack of guidance, sometimes experienced as conflicting guidance, from EPA to date; this proposal</w:t>
      </w:r>
      <w:r w:rsidR="00210093">
        <w:rPr>
          <w:rFonts w:asciiTheme="minorHAnsi" w:hAnsiTheme="minorHAnsi" w:cs="Tahoma"/>
          <w:sz w:val="21"/>
          <w:szCs w:val="21"/>
        </w:rPr>
        <w:t>, therefore,</w:t>
      </w:r>
      <w:r>
        <w:rPr>
          <w:rFonts w:asciiTheme="minorHAnsi" w:hAnsiTheme="minorHAnsi" w:cs="Tahoma"/>
          <w:sz w:val="21"/>
          <w:szCs w:val="21"/>
        </w:rPr>
        <w:t xml:space="preserve"> may help EPA clarify what it expects from </w:t>
      </w:r>
      <w:r w:rsidR="00210093">
        <w:rPr>
          <w:rFonts w:asciiTheme="minorHAnsi" w:hAnsiTheme="minorHAnsi" w:cs="Tahoma"/>
          <w:sz w:val="21"/>
          <w:szCs w:val="21"/>
        </w:rPr>
        <w:t xml:space="preserve">all </w:t>
      </w:r>
      <w:r>
        <w:rPr>
          <w:rFonts w:asciiTheme="minorHAnsi" w:hAnsiTheme="minorHAnsi" w:cs="Tahoma"/>
          <w:sz w:val="21"/>
          <w:szCs w:val="21"/>
        </w:rPr>
        <w:t xml:space="preserve">the entities in the Albuquerque Reach. </w:t>
      </w:r>
    </w:p>
    <w:p w:rsidR="004441A5" w:rsidRDefault="004441A5" w:rsidP="007E54BE">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The</w:t>
      </w:r>
      <w:r w:rsidR="00210093">
        <w:rPr>
          <w:rFonts w:asciiTheme="minorHAnsi" w:hAnsiTheme="minorHAnsi" w:cs="Tahoma"/>
          <w:sz w:val="21"/>
          <w:szCs w:val="21"/>
        </w:rPr>
        <w:t xml:space="preserve"> Sandoval County entities strongly adhere to the principle of cooperation across the watershed: They will</w:t>
      </w:r>
      <w:r>
        <w:rPr>
          <w:rFonts w:asciiTheme="minorHAnsi" w:hAnsiTheme="minorHAnsi" w:cs="Tahoma"/>
          <w:sz w:val="21"/>
          <w:szCs w:val="21"/>
        </w:rPr>
        <w:t xml:space="preserve"> continu</w:t>
      </w:r>
      <w:r w:rsidR="00210093">
        <w:rPr>
          <w:rFonts w:asciiTheme="minorHAnsi" w:hAnsiTheme="minorHAnsi" w:cs="Tahoma"/>
          <w:sz w:val="21"/>
          <w:szCs w:val="21"/>
        </w:rPr>
        <w:t>e</w:t>
      </w:r>
      <w:r>
        <w:rPr>
          <w:rFonts w:asciiTheme="minorHAnsi" w:hAnsiTheme="minorHAnsi" w:cs="Tahoma"/>
          <w:sz w:val="21"/>
          <w:szCs w:val="21"/>
        </w:rPr>
        <w:t xml:space="preserve"> to work closely and cooperatively with other MS4 permittees and stakeholders. </w:t>
      </w:r>
    </w:p>
    <w:p w:rsidR="00970FF5" w:rsidRDefault="004441A5" w:rsidP="004441A5">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Points made by other participants in the discussion included:</w:t>
      </w:r>
      <w:r w:rsidR="00A52832">
        <w:rPr>
          <w:rFonts w:asciiTheme="minorHAnsi" w:hAnsiTheme="minorHAnsi" w:cs="Tahoma"/>
          <w:sz w:val="21"/>
          <w:szCs w:val="21"/>
        </w:rPr>
        <w:t xml:space="preserve"> </w:t>
      </w:r>
    </w:p>
    <w:p w:rsidR="00A52832" w:rsidRDefault="004441A5"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The City of Rio Rancho will not participate in a separate general permit, because it must deal with entities in both Sandoval and Bernalillo Counties; its assessment is that</w:t>
      </w:r>
      <w:r w:rsidR="00210093">
        <w:rPr>
          <w:rFonts w:asciiTheme="minorHAnsi" w:hAnsiTheme="minorHAnsi" w:cs="Tahoma"/>
          <w:sz w:val="21"/>
          <w:szCs w:val="21"/>
        </w:rPr>
        <w:t xml:space="preserve"> it will be confusing, possibly conflicting, to </w:t>
      </w:r>
      <w:r>
        <w:rPr>
          <w:rFonts w:asciiTheme="minorHAnsi" w:hAnsiTheme="minorHAnsi" w:cs="Tahoma"/>
          <w:sz w:val="21"/>
          <w:szCs w:val="21"/>
        </w:rPr>
        <w:t>work under the terms of two permits.</w:t>
      </w:r>
    </w:p>
    <w:p w:rsidR="004441A5" w:rsidRDefault="004441A5" w:rsidP="007E54BE">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There may be cost-sharing arrangements that would be fair and could increase efficiency in areas such as IDDE and monitoring, and having two permits may inadvertently increase duplication of effort in some areas.</w:t>
      </w:r>
    </w:p>
    <w:p w:rsidR="00210093" w:rsidRDefault="004441A5" w:rsidP="007E54BE">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There may be a way to write one general permit that encourages cooperation across the watershed on some items and </w:t>
      </w:r>
      <w:r w:rsidR="00210093">
        <w:rPr>
          <w:rFonts w:asciiTheme="minorHAnsi" w:hAnsiTheme="minorHAnsi" w:cs="Tahoma"/>
          <w:sz w:val="21"/>
          <w:szCs w:val="21"/>
        </w:rPr>
        <w:t xml:space="preserve">takes into account local differences on the ground. </w:t>
      </w:r>
    </w:p>
    <w:p w:rsidR="00A52832" w:rsidRDefault="00210093" w:rsidP="00A52832">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Each individual jurisdiction’s authority cannot be usurped by the permit: Each jurisdiction will still have to file a Notice of Intent to apply for a permit, and will have to write a Stormwater Management Plan.</w:t>
      </w:r>
    </w:p>
    <w:p w:rsidR="00A52832" w:rsidRDefault="00210093" w:rsidP="0000493E">
      <w:pPr>
        <w:pStyle w:val="ecxmsonormal"/>
        <w:numPr>
          <w:ilvl w:val="1"/>
          <w:numId w:val="4"/>
        </w:numPr>
        <w:shd w:val="clear" w:color="auto" w:fill="FFFFFF"/>
        <w:spacing w:after="300"/>
        <w:rPr>
          <w:rFonts w:asciiTheme="minorHAnsi" w:hAnsiTheme="minorHAnsi" w:cs="Tahoma"/>
          <w:sz w:val="21"/>
          <w:szCs w:val="21"/>
        </w:rPr>
      </w:pPr>
      <w:r>
        <w:rPr>
          <w:rFonts w:asciiTheme="minorHAnsi" w:hAnsiTheme="minorHAnsi" w:cs="Tahoma"/>
          <w:sz w:val="21"/>
          <w:szCs w:val="21"/>
        </w:rPr>
        <w:t>No decision was taken on the proposed framework. Each participant was encouraged to review the proposal in detail and to be able to make comments at future meetings.</w:t>
      </w:r>
    </w:p>
    <w:p w:rsidR="005D526B" w:rsidRPr="005D526B" w:rsidRDefault="005D526B" w:rsidP="005D526B">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Re: SWMP Framework</w:t>
      </w:r>
    </w:p>
    <w:p w:rsidR="005D526B" w:rsidRDefault="00210093" w:rsidP="002B1A25">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Draft language was submitted </w:t>
      </w:r>
      <w:r w:rsidR="00D40FEE">
        <w:rPr>
          <w:rFonts w:asciiTheme="minorHAnsi" w:hAnsiTheme="minorHAnsi" w:cs="Tahoma"/>
          <w:sz w:val="21"/>
          <w:szCs w:val="21"/>
        </w:rPr>
        <w:t xml:space="preserve">for stakeholder review on four of the six minimum control measures that must be included in a Stormwater Management Plan (SWMP). The intent is to find common language for inclusion in each individual SWMP. (Each SWMP must be written and approved by individual entities.) The major point of each submission </w:t>
      </w:r>
      <w:r w:rsidR="00715C5E">
        <w:rPr>
          <w:rFonts w:asciiTheme="minorHAnsi" w:hAnsiTheme="minorHAnsi" w:cs="Tahoma"/>
          <w:sz w:val="21"/>
          <w:szCs w:val="21"/>
        </w:rPr>
        <w:t xml:space="preserve">(author in parentheses) </w:t>
      </w:r>
      <w:r w:rsidR="00D40FEE">
        <w:rPr>
          <w:rFonts w:asciiTheme="minorHAnsi" w:hAnsiTheme="minorHAnsi" w:cs="Tahoma"/>
          <w:sz w:val="21"/>
          <w:szCs w:val="21"/>
        </w:rPr>
        <w:t>was, respectively:</w:t>
      </w:r>
    </w:p>
    <w:p w:rsidR="005D526B" w:rsidRDefault="00D40FEE" w:rsidP="002B1A25">
      <w:pPr>
        <w:pStyle w:val="ecxmsonormal"/>
        <w:numPr>
          <w:ilvl w:val="2"/>
          <w:numId w:val="4"/>
        </w:numPr>
        <w:shd w:val="clear" w:color="auto" w:fill="FFFFFF"/>
        <w:spacing w:after="0"/>
        <w:rPr>
          <w:rFonts w:asciiTheme="minorHAnsi" w:hAnsiTheme="minorHAnsi" w:cs="Tahoma"/>
          <w:sz w:val="21"/>
          <w:szCs w:val="21"/>
        </w:rPr>
      </w:pPr>
      <w:r w:rsidRPr="00D40FEE">
        <w:rPr>
          <w:rFonts w:asciiTheme="minorHAnsi" w:hAnsiTheme="minorHAnsi" w:cs="Tahoma"/>
          <w:i/>
          <w:sz w:val="21"/>
          <w:szCs w:val="21"/>
        </w:rPr>
        <w:t>Public Involvement/Participation</w:t>
      </w:r>
      <w:r>
        <w:rPr>
          <w:rFonts w:asciiTheme="minorHAnsi" w:hAnsiTheme="minorHAnsi" w:cs="Tahoma"/>
          <w:sz w:val="21"/>
          <w:szCs w:val="21"/>
        </w:rPr>
        <w:t xml:space="preserve"> (Kelly Collins): Public involvement planning and </w:t>
      </w:r>
      <w:r w:rsidR="007E54BE">
        <w:rPr>
          <w:rFonts w:asciiTheme="minorHAnsi" w:hAnsiTheme="minorHAnsi" w:cs="Tahoma"/>
          <w:sz w:val="21"/>
          <w:szCs w:val="21"/>
        </w:rPr>
        <w:t xml:space="preserve">other activities would be </w:t>
      </w:r>
      <w:r>
        <w:rPr>
          <w:rFonts w:asciiTheme="minorHAnsi" w:hAnsiTheme="minorHAnsi" w:cs="Tahoma"/>
          <w:sz w:val="21"/>
          <w:szCs w:val="21"/>
        </w:rPr>
        <w:t>overs</w:t>
      </w:r>
      <w:r w:rsidR="007E54BE">
        <w:rPr>
          <w:rFonts w:asciiTheme="minorHAnsi" w:hAnsiTheme="minorHAnsi" w:cs="Tahoma"/>
          <w:sz w:val="21"/>
          <w:szCs w:val="21"/>
        </w:rPr>
        <w:t>een by</w:t>
      </w:r>
      <w:r>
        <w:rPr>
          <w:rFonts w:asciiTheme="minorHAnsi" w:hAnsiTheme="minorHAnsi" w:cs="Tahoma"/>
          <w:sz w:val="21"/>
          <w:szCs w:val="21"/>
        </w:rPr>
        <w:t xml:space="preserve"> a Steering Committee and a Citizen Advisory Committee.</w:t>
      </w:r>
    </w:p>
    <w:p w:rsidR="00D40FEE" w:rsidRDefault="00D40FEE" w:rsidP="002B1A25">
      <w:pPr>
        <w:pStyle w:val="ecxmsonormal"/>
        <w:numPr>
          <w:ilvl w:val="2"/>
          <w:numId w:val="4"/>
        </w:numPr>
        <w:shd w:val="clear" w:color="auto" w:fill="FFFFFF"/>
        <w:spacing w:after="0"/>
        <w:rPr>
          <w:rFonts w:asciiTheme="minorHAnsi" w:hAnsiTheme="minorHAnsi" w:cs="Tahoma"/>
          <w:sz w:val="21"/>
          <w:szCs w:val="21"/>
        </w:rPr>
      </w:pPr>
      <w:r w:rsidRPr="00D40FEE">
        <w:rPr>
          <w:rFonts w:asciiTheme="minorHAnsi" w:hAnsiTheme="minorHAnsi" w:cs="Tahoma"/>
          <w:i/>
          <w:sz w:val="21"/>
          <w:szCs w:val="21"/>
        </w:rPr>
        <w:t>Illegal Discharge Detection and Elimination</w:t>
      </w:r>
      <w:r>
        <w:rPr>
          <w:rFonts w:asciiTheme="minorHAnsi" w:hAnsiTheme="minorHAnsi" w:cs="Tahoma"/>
          <w:sz w:val="21"/>
          <w:szCs w:val="21"/>
        </w:rPr>
        <w:t xml:space="preserve"> (Steve Glass): </w:t>
      </w:r>
      <w:r w:rsidR="008977E0">
        <w:rPr>
          <w:rFonts w:asciiTheme="minorHAnsi" w:hAnsiTheme="minorHAnsi" w:cs="Tahoma"/>
          <w:sz w:val="21"/>
          <w:szCs w:val="21"/>
        </w:rPr>
        <w:t xml:space="preserve">The </w:t>
      </w:r>
      <w:r>
        <w:rPr>
          <w:rFonts w:asciiTheme="minorHAnsi" w:hAnsiTheme="minorHAnsi" w:cs="Tahoma"/>
          <w:sz w:val="21"/>
          <w:szCs w:val="21"/>
        </w:rPr>
        <w:t xml:space="preserve">IDDE </w:t>
      </w:r>
      <w:r w:rsidR="008977E0">
        <w:rPr>
          <w:rFonts w:asciiTheme="minorHAnsi" w:hAnsiTheme="minorHAnsi" w:cs="Tahoma"/>
          <w:sz w:val="21"/>
          <w:szCs w:val="21"/>
        </w:rPr>
        <w:t xml:space="preserve">minimum measure </w:t>
      </w:r>
      <w:r>
        <w:rPr>
          <w:rFonts w:asciiTheme="minorHAnsi" w:hAnsiTheme="minorHAnsi" w:cs="Tahoma"/>
          <w:sz w:val="21"/>
          <w:szCs w:val="21"/>
        </w:rPr>
        <w:t xml:space="preserve">(and, by extension, all </w:t>
      </w:r>
      <w:r w:rsidR="008977E0">
        <w:rPr>
          <w:rFonts w:asciiTheme="minorHAnsi" w:hAnsiTheme="minorHAnsi" w:cs="Tahoma"/>
          <w:sz w:val="21"/>
          <w:szCs w:val="21"/>
        </w:rPr>
        <w:t>six minimum measures</w:t>
      </w:r>
      <w:r>
        <w:rPr>
          <w:rFonts w:asciiTheme="minorHAnsi" w:hAnsiTheme="minorHAnsi" w:cs="Tahoma"/>
          <w:sz w:val="21"/>
          <w:szCs w:val="21"/>
        </w:rPr>
        <w:t xml:space="preserve">) would </w:t>
      </w:r>
      <w:r w:rsidR="007E54BE">
        <w:rPr>
          <w:rFonts w:asciiTheme="minorHAnsi" w:hAnsiTheme="minorHAnsi" w:cs="Tahoma"/>
          <w:sz w:val="21"/>
          <w:szCs w:val="21"/>
        </w:rPr>
        <w:t xml:space="preserve">be </w:t>
      </w:r>
      <w:r w:rsidR="008977E0">
        <w:rPr>
          <w:rFonts w:asciiTheme="minorHAnsi" w:hAnsiTheme="minorHAnsi" w:cs="Tahoma"/>
          <w:sz w:val="21"/>
          <w:szCs w:val="21"/>
        </w:rPr>
        <w:t xml:space="preserve">addressed in each agency’s SWMP </w:t>
      </w:r>
      <w:r w:rsidR="007E54BE">
        <w:rPr>
          <w:rFonts w:asciiTheme="minorHAnsi" w:hAnsiTheme="minorHAnsi" w:cs="Tahoma"/>
          <w:sz w:val="21"/>
          <w:szCs w:val="21"/>
        </w:rPr>
        <w:t xml:space="preserve">by </w:t>
      </w:r>
      <w:r w:rsidR="008977E0">
        <w:rPr>
          <w:rFonts w:asciiTheme="minorHAnsi" w:hAnsiTheme="minorHAnsi" w:cs="Tahoma"/>
          <w:sz w:val="21"/>
          <w:szCs w:val="21"/>
        </w:rPr>
        <w:t xml:space="preserve">(1) </w:t>
      </w:r>
      <w:r w:rsidR="007E54BE">
        <w:rPr>
          <w:rFonts w:asciiTheme="minorHAnsi" w:hAnsiTheme="minorHAnsi" w:cs="Tahoma"/>
          <w:sz w:val="21"/>
          <w:szCs w:val="21"/>
        </w:rPr>
        <w:t xml:space="preserve">a set of </w:t>
      </w:r>
      <w:r>
        <w:rPr>
          <w:rFonts w:asciiTheme="minorHAnsi" w:hAnsiTheme="minorHAnsi" w:cs="Tahoma"/>
          <w:sz w:val="21"/>
          <w:szCs w:val="21"/>
        </w:rPr>
        <w:t xml:space="preserve">mandatory </w:t>
      </w:r>
      <w:r w:rsidR="008977E0">
        <w:rPr>
          <w:rFonts w:asciiTheme="minorHAnsi" w:hAnsiTheme="minorHAnsi" w:cs="Tahoma"/>
          <w:sz w:val="21"/>
          <w:szCs w:val="21"/>
        </w:rPr>
        <w:t xml:space="preserve">compliance strategies </w:t>
      </w:r>
      <w:r>
        <w:rPr>
          <w:rFonts w:asciiTheme="minorHAnsi" w:hAnsiTheme="minorHAnsi" w:cs="Tahoma"/>
          <w:sz w:val="21"/>
          <w:szCs w:val="21"/>
        </w:rPr>
        <w:t xml:space="preserve">and </w:t>
      </w:r>
      <w:r w:rsidR="008977E0">
        <w:rPr>
          <w:rFonts w:asciiTheme="minorHAnsi" w:hAnsiTheme="minorHAnsi" w:cs="Tahoma"/>
          <w:sz w:val="21"/>
          <w:szCs w:val="21"/>
        </w:rPr>
        <w:t xml:space="preserve">(2) </w:t>
      </w:r>
      <w:r w:rsidR="007E54BE">
        <w:rPr>
          <w:rFonts w:asciiTheme="minorHAnsi" w:hAnsiTheme="minorHAnsi" w:cs="Tahoma"/>
          <w:sz w:val="21"/>
          <w:szCs w:val="21"/>
        </w:rPr>
        <w:t xml:space="preserve">a </w:t>
      </w:r>
      <w:r w:rsidR="008977E0">
        <w:rPr>
          <w:rFonts w:asciiTheme="minorHAnsi" w:hAnsiTheme="minorHAnsi" w:cs="Tahoma"/>
          <w:sz w:val="21"/>
          <w:szCs w:val="21"/>
        </w:rPr>
        <w:t>“</w:t>
      </w:r>
      <w:r w:rsidR="007E54BE">
        <w:rPr>
          <w:rFonts w:asciiTheme="minorHAnsi" w:hAnsiTheme="minorHAnsi" w:cs="Tahoma"/>
          <w:sz w:val="21"/>
          <w:szCs w:val="21"/>
        </w:rPr>
        <w:t>menu</w:t>
      </w:r>
      <w:r w:rsidR="008977E0">
        <w:rPr>
          <w:rFonts w:asciiTheme="minorHAnsi" w:hAnsiTheme="minorHAnsi" w:cs="Tahoma"/>
          <w:sz w:val="21"/>
          <w:szCs w:val="21"/>
        </w:rPr>
        <w:t>”</w:t>
      </w:r>
      <w:r w:rsidR="007E54BE">
        <w:rPr>
          <w:rFonts w:asciiTheme="minorHAnsi" w:hAnsiTheme="minorHAnsi" w:cs="Tahoma"/>
          <w:sz w:val="21"/>
          <w:szCs w:val="21"/>
        </w:rPr>
        <w:t xml:space="preserve"> of </w:t>
      </w:r>
      <w:r>
        <w:rPr>
          <w:rFonts w:asciiTheme="minorHAnsi" w:hAnsiTheme="minorHAnsi" w:cs="Tahoma"/>
          <w:sz w:val="21"/>
          <w:szCs w:val="21"/>
        </w:rPr>
        <w:t xml:space="preserve">elective </w:t>
      </w:r>
      <w:r w:rsidR="008977E0">
        <w:rPr>
          <w:rFonts w:asciiTheme="minorHAnsi" w:hAnsiTheme="minorHAnsi" w:cs="Tahoma"/>
          <w:sz w:val="21"/>
          <w:szCs w:val="21"/>
        </w:rPr>
        <w:t>strategies (with a minimum number of electives stipulated by EPA in the general permit)</w:t>
      </w:r>
      <w:r>
        <w:rPr>
          <w:rFonts w:asciiTheme="minorHAnsi" w:hAnsiTheme="minorHAnsi" w:cs="Tahoma"/>
          <w:sz w:val="21"/>
          <w:szCs w:val="21"/>
        </w:rPr>
        <w:t xml:space="preserve">; </w:t>
      </w:r>
      <w:r w:rsidR="007E54BE">
        <w:rPr>
          <w:rFonts w:asciiTheme="minorHAnsi" w:hAnsiTheme="minorHAnsi" w:cs="Tahoma"/>
          <w:sz w:val="21"/>
          <w:szCs w:val="21"/>
        </w:rPr>
        <w:t xml:space="preserve">both </w:t>
      </w:r>
      <w:r w:rsidR="008977E0">
        <w:rPr>
          <w:rFonts w:asciiTheme="minorHAnsi" w:hAnsiTheme="minorHAnsi" w:cs="Tahoma"/>
          <w:sz w:val="21"/>
          <w:szCs w:val="21"/>
        </w:rPr>
        <w:t xml:space="preserve">strategy </w:t>
      </w:r>
      <w:r w:rsidR="007E54BE">
        <w:rPr>
          <w:rFonts w:asciiTheme="minorHAnsi" w:hAnsiTheme="minorHAnsi" w:cs="Tahoma"/>
          <w:sz w:val="21"/>
          <w:szCs w:val="21"/>
        </w:rPr>
        <w:t>“</w:t>
      </w:r>
      <w:r>
        <w:rPr>
          <w:rFonts w:asciiTheme="minorHAnsi" w:hAnsiTheme="minorHAnsi" w:cs="Tahoma"/>
          <w:sz w:val="21"/>
          <w:szCs w:val="21"/>
        </w:rPr>
        <w:t>menus</w:t>
      </w:r>
      <w:r w:rsidR="007E54BE">
        <w:rPr>
          <w:rFonts w:asciiTheme="minorHAnsi" w:hAnsiTheme="minorHAnsi" w:cs="Tahoma"/>
          <w:sz w:val="21"/>
          <w:szCs w:val="21"/>
        </w:rPr>
        <w:t>”</w:t>
      </w:r>
      <w:r>
        <w:rPr>
          <w:rFonts w:asciiTheme="minorHAnsi" w:hAnsiTheme="minorHAnsi" w:cs="Tahoma"/>
          <w:sz w:val="21"/>
          <w:szCs w:val="21"/>
        </w:rPr>
        <w:t xml:space="preserve"> would be proposed by local entities and approved by EPA.</w:t>
      </w:r>
    </w:p>
    <w:p w:rsidR="005D526B" w:rsidRDefault="00D40FEE" w:rsidP="002B1A25">
      <w:pPr>
        <w:pStyle w:val="ecxmsonormal"/>
        <w:numPr>
          <w:ilvl w:val="2"/>
          <w:numId w:val="4"/>
        </w:numPr>
        <w:shd w:val="clear" w:color="auto" w:fill="FFFFFF"/>
        <w:spacing w:after="0"/>
        <w:rPr>
          <w:rFonts w:asciiTheme="minorHAnsi" w:hAnsiTheme="minorHAnsi" w:cs="Tahoma"/>
          <w:sz w:val="21"/>
          <w:szCs w:val="21"/>
        </w:rPr>
      </w:pPr>
      <w:r w:rsidRPr="0000493E">
        <w:rPr>
          <w:rFonts w:asciiTheme="minorHAnsi" w:hAnsiTheme="minorHAnsi" w:cs="Tahoma"/>
          <w:i/>
          <w:sz w:val="21"/>
          <w:szCs w:val="21"/>
        </w:rPr>
        <w:t>Construction Site Runoff Control</w:t>
      </w:r>
      <w:r>
        <w:rPr>
          <w:rFonts w:asciiTheme="minorHAnsi" w:hAnsiTheme="minorHAnsi" w:cs="Tahoma"/>
          <w:sz w:val="21"/>
          <w:szCs w:val="21"/>
        </w:rPr>
        <w:t xml:space="preserve"> (Trevor Alsop): Construction site runoff would be controlled through a limited set of administrative controls, while minimizing expensive field resources.</w:t>
      </w:r>
    </w:p>
    <w:p w:rsidR="005D526B" w:rsidRDefault="00D40FEE" w:rsidP="005D526B">
      <w:pPr>
        <w:pStyle w:val="ecxmsonormal"/>
        <w:numPr>
          <w:ilvl w:val="2"/>
          <w:numId w:val="4"/>
        </w:numPr>
        <w:shd w:val="clear" w:color="auto" w:fill="FFFFFF"/>
        <w:spacing w:after="60"/>
        <w:rPr>
          <w:rFonts w:asciiTheme="minorHAnsi" w:hAnsiTheme="minorHAnsi" w:cs="Tahoma"/>
          <w:sz w:val="21"/>
          <w:szCs w:val="21"/>
        </w:rPr>
      </w:pPr>
      <w:r w:rsidRPr="0000493E">
        <w:rPr>
          <w:rFonts w:asciiTheme="minorHAnsi" w:hAnsiTheme="minorHAnsi" w:cs="Tahoma"/>
          <w:i/>
          <w:sz w:val="21"/>
          <w:szCs w:val="21"/>
        </w:rPr>
        <w:t>Post-Construction Site Runoff Control</w:t>
      </w:r>
      <w:r>
        <w:rPr>
          <w:rFonts w:asciiTheme="minorHAnsi" w:hAnsiTheme="minorHAnsi" w:cs="Tahoma"/>
          <w:sz w:val="21"/>
          <w:szCs w:val="21"/>
        </w:rPr>
        <w:t xml:space="preserve"> (Xavier Pettes): </w:t>
      </w:r>
      <w:r w:rsidR="007E54BE">
        <w:rPr>
          <w:rFonts w:asciiTheme="minorHAnsi" w:hAnsiTheme="minorHAnsi" w:cs="Tahoma"/>
          <w:sz w:val="21"/>
          <w:szCs w:val="21"/>
        </w:rPr>
        <w:t xml:space="preserve">Post-Construction runoff would be controlled by a set of mandatory </w:t>
      </w:r>
      <w:r w:rsidR="008977E0">
        <w:rPr>
          <w:rFonts w:asciiTheme="minorHAnsi" w:hAnsiTheme="minorHAnsi" w:cs="Tahoma"/>
          <w:sz w:val="21"/>
          <w:szCs w:val="21"/>
        </w:rPr>
        <w:t xml:space="preserve">strategies </w:t>
      </w:r>
      <w:r w:rsidR="007E54BE">
        <w:rPr>
          <w:rFonts w:asciiTheme="minorHAnsi" w:hAnsiTheme="minorHAnsi" w:cs="Tahoma"/>
          <w:sz w:val="21"/>
          <w:szCs w:val="21"/>
        </w:rPr>
        <w:t xml:space="preserve">and a menu of elective </w:t>
      </w:r>
      <w:r w:rsidR="008977E0">
        <w:rPr>
          <w:rFonts w:asciiTheme="minorHAnsi" w:hAnsiTheme="minorHAnsi" w:cs="Tahoma"/>
          <w:sz w:val="21"/>
          <w:szCs w:val="21"/>
        </w:rPr>
        <w:t>strategies</w:t>
      </w:r>
      <w:r w:rsidR="007E54BE">
        <w:rPr>
          <w:rFonts w:asciiTheme="minorHAnsi" w:hAnsiTheme="minorHAnsi" w:cs="Tahoma"/>
          <w:sz w:val="21"/>
          <w:szCs w:val="21"/>
        </w:rPr>
        <w:t>, proposed by local entities and approved by EPA.</w:t>
      </w:r>
    </w:p>
    <w:p w:rsidR="0000493E" w:rsidRPr="0000493E" w:rsidRDefault="007E54BE" w:rsidP="0000493E">
      <w:pPr>
        <w:pStyle w:val="ecxmsonormal"/>
        <w:numPr>
          <w:ilvl w:val="1"/>
          <w:numId w:val="4"/>
        </w:numPr>
        <w:shd w:val="clear" w:color="auto" w:fill="FFFFFF"/>
        <w:spacing w:after="0"/>
        <w:rPr>
          <w:rFonts w:cs="Tahoma"/>
          <w:sz w:val="21"/>
          <w:szCs w:val="21"/>
        </w:rPr>
      </w:pPr>
      <w:r w:rsidRPr="0000493E">
        <w:rPr>
          <w:rFonts w:asciiTheme="minorHAnsi" w:hAnsiTheme="minorHAnsi" w:cs="Tahoma"/>
          <w:sz w:val="21"/>
          <w:szCs w:val="21"/>
        </w:rPr>
        <w:t xml:space="preserve">All </w:t>
      </w:r>
      <w:r w:rsidR="00715C5E" w:rsidRPr="0000493E">
        <w:rPr>
          <w:rFonts w:asciiTheme="minorHAnsi" w:hAnsiTheme="minorHAnsi" w:cs="Tahoma"/>
          <w:sz w:val="21"/>
          <w:szCs w:val="21"/>
        </w:rPr>
        <w:t>participants</w:t>
      </w:r>
      <w:r w:rsidRPr="0000493E">
        <w:rPr>
          <w:rFonts w:asciiTheme="minorHAnsi" w:hAnsiTheme="minorHAnsi" w:cs="Tahoma"/>
          <w:sz w:val="21"/>
          <w:szCs w:val="21"/>
        </w:rPr>
        <w:t xml:space="preserve"> were encouraged to review the draft submissions in detail, for discussion at future meetings.</w:t>
      </w:r>
      <w:r w:rsidR="0000493E" w:rsidRPr="0000493E">
        <w:rPr>
          <w:rFonts w:asciiTheme="minorHAnsi" w:hAnsiTheme="minorHAnsi" w:cs="Tahoma"/>
          <w:sz w:val="21"/>
          <w:szCs w:val="21"/>
        </w:rPr>
        <w:br w:type="page"/>
      </w:r>
    </w:p>
    <w:p w:rsidR="0000493E" w:rsidRDefault="0000493E">
      <w:pPr>
        <w:rPr>
          <w:rFonts w:cs="Tahoma"/>
          <w:b/>
          <w:sz w:val="21"/>
          <w:szCs w:val="21"/>
        </w:rPr>
      </w:pPr>
    </w:p>
    <w:p w:rsidR="002B1A25" w:rsidRPr="002B1A25" w:rsidRDefault="007E54BE" w:rsidP="002B1A25">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Next Meeting</w:t>
      </w:r>
    </w:p>
    <w:p w:rsidR="007E54BE" w:rsidRDefault="002B1A25" w:rsidP="002B1A25">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The </w:t>
      </w:r>
      <w:r w:rsidR="007E54BE">
        <w:rPr>
          <w:rFonts w:asciiTheme="minorHAnsi" w:hAnsiTheme="minorHAnsi" w:cs="Tahoma"/>
          <w:sz w:val="21"/>
          <w:szCs w:val="21"/>
        </w:rPr>
        <w:t>next meeting was scheduled for Thursday, August 4, 2011 from 1-4 p.m.</w:t>
      </w:r>
    </w:p>
    <w:p w:rsidR="007E54BE" w:rsidRDefault="007E54BE" w:rsidP="002B1A25">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There was a request that a major agenda topic should be the development of a cost-sharing arrangement for implementing the permit(s). </w:t>
      </w:r>
    </w:p>
    <w:p w:rsidR="00AB2468" w:rsidRPr="007E54BE" w:rsidRDefault="007E54BE" w:rsidP="002B1A25">
      <w:pPr>
        <w:pStyle w:val="ecxmsonormal"/>
        <w:numPr>
          <w:ilvl w:val="1"/>
          <w:numId w:val="4"/>
        </w:numPr>
        <w:shd w:val="clear" w:color="auto" w:fill="FFFFFF"/>
        <w:spacing w:after="60"/>
        <w:rPr>
          <w:rFonts w:asciiTheme="minorHAnsi" w:hAnsiTheme="minorHAnsi" w:cs="Tahoma"/>
          <w:sz w:val="21"/>
          <w:szCs w:val="21"/>
        </w:rPr>
      </w:pPr>
      <w:r w:rsidRPr="007E54BE">
        <w:rPr>
          <w:rFonts w:asciiTheme="minorHAnsi" w:hAnsiTheme="minorHAnsi" w:cs="Tahoma"/>
          <w:sz w:val="21"/>
          <w:szCs w:val="21"/>
        </w:rPr>
        <w:t>After the meeting, John Avila, Administrator for the Village of Corrales, offered to host the August 4 meeting in Corrales</w:t>
      </w:r>
      <w:r>
        <w:rPr>
          <w:rFonts w:asciiTheme="minorHAnsi" w:hAnsiTheme="minorHAnsi" w:cs="Tahoma"/>
          <w:sz w:val="21"/>
          <w:szCs w:val="21"/>
        </w:rPr>
        <w:t>. Details about the venue will be forthcoming.</w:t>
      </w:r>
    </w:p>
    <w:p w:rsidR="007E54BE" w:rsidRDefault="007E54BE">
      <w:pPr>
        <w:rPr>
          <w:b/>
          <w:sz w:val="28"/>
          <w:szCs w:val="28"/>
        </w:rPr>
      </w:pPr>
      <w:r>
        <w:rPr>
          <w:b/>
          <w:sz w:val="28"/>
          <w:szCs w:val="28"/>
        </w:rPr>
        <w:br w:type="page"/>
      </w:r>
    </w:p>
    <w:p w:rsidR="00AB2468" w:rsidRPr="00D07FC4" w:rsidRDefault="00D713FD" w:rsidP="00627927">
      <w:pPr>
        <w:spacing w:after="0"/>
        <w:jc w:val="center"/>
        <w:rPr>
          <w:b/>
          <w:sz w:val="28"/>
          <w:szCs w:val="28"/>
        </w:rPr>
      </w:pPr>
      <w:r>
        <w:rPr>
          <w:b/>
          <w:sz w:val="28"/>
          <w:szCs w:val="28"/>
        </w:rPr>
        <w:t xml:space="preserve">Watershed-Based MS4 Permit Stakeholder Meeting </w:t>
      </w:r>
      <w:r>
        <w:rPr>
          <w:rFonts w:ascii="Times New Roman" w:hAnsi="Times New Roman" w:cs="Times New Roman"/>
          <w:b/>
          <w:sz w:val="28"/>
          <w:szCs w:val="28"/>
        </w:rPr>
        <w:t>●</w:t>
      </w:r>
      <w:r>
        <w:rPr>
          <w:b/>
          <w:sz w:val="28"/>
          <w:szCs w:val="28"/>
        </w:rPr>
        <w:t xml:space="preserve"> June 30, 2011</w:t>
      </w:r>
    </w:p>
    <w:p w:rsidR="00AB2468" w:rsidRPr="00D07FC4" w:rsidRDefault="00AB2468" w:rsidP="00535424">
      <w:pPr>
        <w:spacing w:after="300"/>
        <w:jc w:val="center"/>
        <w:rPr>
          <w:b/>
          <w:sz w:val="28"/>
          <w:szCs w:val="28"/>
        </w:rPr>
      </w:pPr>
      <w:r w:rsidRPr="00D07FC4">
        <w:rPr>
          <w:b/>
          <w:sz w:val="28"/>
          <w:szCs w:val="28"/>
        </w:rPr>
        <w:t>Meeting Participants</w:t>
      </w:r>
    </w:p>
    <w:tbl>
      <w:tblPr>
        <w:tblW w:w="0" w:type="auto"/>
        <w:tblInd w:w="198" w:type="dxa"/>
        <w:tblLayout w:type="fixed"/>
        <w:tblLook w:val="0000"/>
      </w:tblPr>
      <w:tblGrid>
        <w:gridCol w:w="2160"/>
        <w:gridCol w:w="3240"/>
        <w:gridCol w:w="3870"/>
      </w:tblGrid>
      <w:tr w:rsidR="00AB2468" w:rsidRPr="00A161D3" w:rsidTr="00535424">
        <w:tc>
          <w:tcPr>
            <w:tcW w:w="2160" w:type="dxa"/>
          </w:tcPr>
          <w:p w:rsidR="00AB2468" w:rsidRPr="00A161D3" w:rsidRDefault="00AB2468" w:rsidP="00F974D2">
            <w:pPr>
              <w:spacing w:after="120"/>
              <w:jc w:val="center"/>
              <w:rPr>
                <w:b/>
                <w:u w:val="single"/>
              </w:rPr>
            </w:pPr>
            <w:r w:rsidRPr="00A161D3">
              <w:rPr>
                <w:b/>
                <w:u w:val="single"/>
              </w:rPr>
              <w:t>N</w:t>
            </w:r>
            <w:r>
              <w:rPr>
                <w:b/>
                <w:u w:val="single"/>
              </w:rPr>
              <w:t>ame</w:t>
            </w:r>
          </w:p>
        </w:tc>
        <w:tc>
          <w:tcPr>
            <w:tcW w:w="3240" w:type="dxa"/>
          </w:tcPr>
          <w:p w:rsidR="00AB2468" w:rsidRPr="00A161D3" w:rsidRDefault="00AB2468" w:rsidP="00F974D2">
            <w:pPr>
              <w:spacing w:after="120"/>
              <w:jc w:val="center"/>
              <w:rPr>
                <w:b/>
                <w:u w:val="single"/>
              </w:rPr>
            </w:pPr>
            <w:r w:rsidRPr="00A161D3">
              <w:rPr>
                <w:b/>
                <w:u w:val="single"/>
              </w:rPr>
              <w:t>O</w:t>
            </w:r>
            <w:r>
              <w:rPr>
                <w:b/>
                <w:u w:val="single"/>
              </w:rPr>
              <w:t>rganization</w:t>
            </w:r>
          </w:p>
        </w:tc>
        <w:tc>
          <w:tcPr>
            <w:tcW w:w="3870" w:type="dxa"/>
          </w:tcPr>
          <w:p w:rsidR="00AB2468" w:rsidRPr="00A161D3" w:rsidRDefault="00AB2468" w:rsidP="00F974D2">
            <w:pPr>
              <w:spacing w:after="120"/>
              <w:jc w:val="center"/>
              <w:rPr>
                <w:b/>
                <w:u w:val="single"/>
              </w:rPr>
            </w:pPr>
            <w:r w:rsidRPr="00A161D3">
              <w:rPr>
                <w:b/>
                <w:u w:val="single"/>
              </w:rPr>
              <w:t>E-</w:t>
            </w:r>
            <w:r>
              <w:rPr>
                <w:b/>
                <w:u w:val="single"/>
              </w:rPr>
              <w:t>mail</w:t>
            </w:r>
          </w:p>
        </w:tc>
      </w:tr>
      <w:tr w:rsidR="00D713FD" w:rsidRPr="008E34AA" w:rsidTr="00535424">
        <w:tc>
          <w:tcPr>
            <w:tcW w:w="2160" w:type="dxa"/>
          </w:tcPr>
          <w:p w:rsidR="00D713FD" w:rsidRDefault="00D713FD" w:rsidP="00627927">
            <w:pPr>
              <w:spacing w:before="20" w:after="20" w:line="240" w:lineRule="auto"/>
            </w:pPr>
            <w:r>
              <w:t>Reza Afaghpour</w:t>
            </w:r>
          </w:p>
        </w:tc>
        <w:tc>
          <w:tcPr>
            <w:tcW w:w="3240" w:type="dxa"/>
          </w:tcPr>
          <w:p w:rsidR="00D713FD" w:rsidRDefault="00D713FD" w:rsidP="00627927">
            <w:pPr>
              <w:spacing w:before="20" w:after="20" w:line="240" w:lineRule="auto"/>
            </w:pPr>
            <w:r>
              <w:t>NMDOT</w:t>
            </w:r>
          </w:p>
        </w:tc>
        <w:tc>
          <w:tcPr>
            <w:tcW w:w="3870" w:type="dxa"/>
          </w:tcPr>
          <w:p w:rsidR="00D713FD" w:rsidRDefault="00D713FD" w:rsidP="00627927">
            <w:pPr>
              <w:spacing w:before="20" w:after="20" w:line="240" w:lineRule="auto"/>
            </w:pPr>
            <w:r>
              <w:t>reza.afaghpour@state.nm.us</w:t>
            </w:r>
          </w:p>
        </w:tc>
      </w:tr>
      <w:tr w:rsidR="00D713FD" w:rsidRPr="008E34AA" w:rsidTr="00535424">
        <w:tc>
          <w:tcPr>
            <w:tcW w:w="2160" w:type="dxa"/>
          </w:tcPr>
          <w:p w:rsidR="00D713FD" w:rsidRDefault="00D713FD" w:rsidP="00627927">
            <w:pPr>
              <w:spacing w:before="20" w:after="20" w:line="240" w:lineRule="auto"/>
            </w:pPr>
            <w:r>
              <w:t>Trevor Alsop</w:t>
            </w:r>
          </w:p>
        </w:tc>
        <w:tc>
          <w:tcPr>
            <w:tcW w:w="3240" w:type="dxa"/>
          </w:tcPr>
          <w:p w:rsidR="00D713FD" w:rsidRDefault="00D713FD" w:rsidP="00627927">
            <w:pPr>
              <w:spacing w:before="20" w:after="20" w:line="240" w:lineRule="auto"/>
            </w:pPr>
            <w:r>
              <w:t>SSCAFCA</w:t>
            </w:r>
          </w:p>
        </w:tc>
        <w:tc>
          <w:tcPr>
            <w:tcW w:w="3870" w:type="dxa"/>
          </w:tcPr>
          <w:p w:rsidR="00D713FD" w:rsidRDefault="00D713FD" w:rsidP="00627927">
            <w:pPr>
              <w:spacing w:before="20" w:after="20" w:line="240" w:lineRule="auto"/>
            </w:pPr>
            <w:r>
              <w:t>talsop@sscafca.com</w:t>
            </w:r>
          </w:p>
        </w:tc>
      </w:tr>
      <w:tr w:rsidR="00AB2468" w:rsidRPr="008E34AA" w:rsidTr="00535424">
        <w:tc>
          <w:tcPr>
            <w:tcW w:w="2160" w:type="dxa"/>
          </w:tcPr>
          <w:p w:rsidR="00AB2468" w:rsidRDefault="00D713FD" w:rsidP="00627927">
            <w:pPr>
              <w:spacing w:before="20" w:after="20" w:line="240" w:lineRule="auto"/>
            </w:pPr>
            <w:r>
              <w:t>Adrian Anaya</w:t>
            </w:r>
          </w:p>
        </w:tc>
        <w:tc>
          <w:tcPr>
            <w:tcW w:w="3240" w:type="dxa"/>
          </w:tcPr>
          <w:p w:rsidR="00AB2468" w:rsidRDefault="00D713FD" w:rsidP="00627927">
            <w:pPr>
              <w:spacing w:before="20" w:after="20" w:line="240" w:lineRule="auto"/>
            </w:pPr>
            <w:r>
              <w:t>Village of Tijeras</w:t>
            </w:r>
          </w:p>
        </w:tc>
        <w:tc>
          <w:tcPr>
            <w:tcW w:w="3870" w:type="dxa"/>
          </w:tcPr>
          <w:p w:rsidR="00AB2468" w:rsidRDefault="00D713FD" w:rsidP="00627927">
            <w:pPr>
              <w:spacing w:before="20" w:after="20" w:line="240" w:lineRule="auto"/>
            </w:pPr>
            <w:r>
              <w:t>adrian@villageoftijeras.com</w:t>
            </w:r>
          </w:p>
        </w:tc>
      </w:tr>
      <w:tr w:rsidR="00D713FD" w:rsidRPr="008E34AA" w:rsidTr="00535424">
        <w:tc>
          <w:tcPr>
            <w:tcW w:w="2160" w:type="dxa"/>
          </w:tcPr>
          <w:p w:rsidR="00D713FD" w:rsidRDefault="00D713FD" w:rsidP="00627927">
            <w:pPr>
              <w:spacing w:before="20" w:after="20" w:line="240" w:lineRule="auto"/>
            </w:pPr>
            <w:r>
              <w:t>John Avila</w:t>
            </w:r>
          </w:p>
        </w:tc>
        <w:tc>
          <w:tcPr>
            <w:tcW w:w="3240" w:type="dxa"/>
          </w:tcPr>
          <w:p w:rsidR="00D713FD" w:rsidRDefault="00D713FD" w:rsidP="00627927">
            <w:pPr>
              <w:spacing w:before="20" w:after="20" w:line="240" w:lineRule="auto"/>
            </w:pPr>
            <w:r>
              <w:t>Village of Corrales</w:t>
            </w:r>
          </w:p>
        </w:tc>
        <w:tc>
          <w:tcPr>
            <w:tcW w:w="3870" w:type="dxa"/>
          </w:tcPr>
          <w:p w:rsidR="00D713FD" w:rsidRDefault="00D713FD" w:rsidP="00627927">
            <w:pPr>
              <w:spacing w:before="20" w:after="20" w:line="240" w:lineRule="auto"/>
            </w:pPr>
            <w:r>
              <w:t>javila@corrales-nm.org</w:t>
            </w:r>
          </w:p>
        </w:tc>
      </w:tr>
      <w:tr w:rsidR="00AB2468" w:rsidRPr="008E34AA" w:rsidTr="00535424">
        <w:tc>
          <w:tcPr>
            <w:tcW w:w="2160" w:type="dxa"/>
          </w:tcPr>
          <w:p w:rsidR="00AB2468" w:rsidRDefault="00AB2468" w:rsidP="00627927">
            <w:pPr>
              <w:spacing w:before="20" w:after="20" w:line="240" w:lineRule="auto"/>
            </w:pPr>
            <w:r>
              <w:t>Scott Bulgrin</w:t>
            </w:r>
          </w:p>
        </w:tc>
        <w:tc>
          <w:tcPr>
            <w:tcW w:w="3240" w:type="dxa"/>
          </w:tcPr>
          <w:p w:rsidR="00AB2468" w:rsidRDefault="00AB2468" w:rsidP="00627927">
            <w:pPr>
              <w:spacing w:before="20" w:after="20" w:line="240" w:lineRule="auto"/>
            </w:pPr>
            <w:smartTag w:uri="urn:schemas-microsoft-com:office:smarttags" w:element="place">
              <w:smartTag w:uri="urn:schemas-microsoft-com:office:smarttags" w:element="City">
                <w:r>
                  <w:t>Pueblo</w:t>
                </w:r>
              </w:smartTag>
            </w:smartTag>
            <w:r>
              <w:t xml:space="preserve"> of Sandia</w:t>
            </w:r>
          </w:p>
        </w:tc>
        <w:tc>
          <w:tcPr>
            <w:tcW w:w="3870" w:type="dxa"/>
          </w:tcPr>
          <w:p w:rsidR="00AB2468" w:rsidRDefault="00AB2468" w:rsidP="00627927">
            <w:pPr>
              <w:spacing w:before="20" w:after="20" w:line="240" w:lineRule="auto"/>
            </w:pPr>
            <w:r>
              <w:t>sbulgrin@sandiapueblo.nsn.us</w:t>
            </w:r>
          </w:p>
        </w:tc>
      </w:tr>
      <w:tr w:rsidR="00AB2468" w:rsidRPr="008E34AA" w:rsidTr="00535424">
        <w:tc>
          <w:tcPr>
            <w:tcW w:w="2160" w:type="dxa"/>
          </w:tcPr>
          <w:p w:rsidR="00AB2468" w:rsidRDefault="00D713FD" w:rsidP="00627927">
            <w:pPr>
              <w:spacing w:before="20" w:after="20" w:line="240" w:lineRule="auto"/>
            </w:pPr>
            <w:r>
              <w:t>Michael Cadigan</w:t>
            </w:r>
          </w:p>
        </w:tc>
        <w:tc>
          <w:tcPr>
            <w:tcW w:w="3240" w:type="dxa"/>
          </w:tcPr>
          <w:p w:rsidR="00AB2468" w:rsidRDefault="00D713FD" w:rsidP="00627927">
            <w:pPr>
              <w:spacing w:before="20" w:after="20" w:line="240" w:lineRule="auto"/>
            </w:pPr>
            <w:r>
              <w:t>ESCAFCA</w:t>
            </w:r>
          </w:p>
        </w:tc>
        <w:tc>
          <w:tcPr>
            <w:tcW w:w="3870" w:type="dxa"/>
          </w:tcPr>
          <w:p w:rsidR="00AB2468" w:rsidRDefault="004D22C5" w:rsidP="00627927">
            <w:pPr>
              <w:spacing w:before="20" w:after="20" w:line="240" w:lineRule="auto"/>
            </w:pPr>
            <w:r>
              <w:t>ca</w:t>
            </w:r>
            <w:r w:rsidR="00D713FD" w:rsidRPr="00D713FD">
              <w:t>digan@cadiganlaw.com</w:t>
            </w:r>
            <w:r w:rsidR="00D713FD">
              <w:t xml:space="preserve"> </w:t>
            </w:r>
          </w:p>
        </w:tc>
      </w:tr>
      <w:tr w:rsidR="00AB2468" w:rsidRPr="008E34AA" w:rsidTr="00535424">
        <w:tc>
          <w:tcPr>
            <w:tcW w:w="2160" w:type="dxa"/>
          </w:tcPr>
          <w:p w:rsidR="00AB2468" w:rsidRPr="008E34AA" w:rsidRDefault="00D713FD" w:rsidP="00627927">
            <w:pPr>
              <w:spacing w:before="20" w:after="20" w:line="240" w:lineRule="auto"/>
            </w:pPr>
            <w:r>
              <w:t>Michael Castillo</w:t>
            </w:r>
          </w:p>
        </w:tc>
        <w:tc>
          <w:tcPr>
            <w:tcW w:w="3240" w:type="dxa"/>
          </w:tcPr>
          <w:p w:rsidR="00AB2468" w:rsidRPr="008E34AA" w:rsidRDefault="00D713FD" w:rsidP="00627927">
            <w:pPr>
              <w:spacing w:before="20" w:after="20" w:line="240" w:lineRule="auto"/>
            </w:pPr>
            <w:r>
              <w:t>ESCAFCA</w:t>
            </w:r>
          </w:p>
        </w:tc>
        <w:tc>
          <w:tcPr>
            <w:tcW w:w="3870" w:type="dxa"/>
          </w:tcPr>
          <w:p w:rsidR="00AB2468" w:rsidRPr="008E34AA" w:rsidRDefault="00D713FD" w:rsidP="00627927">
            <w:pPr>
              <w:spacing w:before="20" w:after="20" w:line="240" w:lineRule="auto"/>
            </w:pPr>
            <w:r>
              <w:t>mcastillo@escafca.com</w:t>
            </w:r>
          </w:p>
        </w:tc>
      </w:tr>
      <w:tr w:rsidR="00D713FD" w:rsidRPr="008E34AA" w:rsidTr="00535424">
        <w:tc>
          <w:tcPr>
            <w:tcW w:w="2160" w:type="dxa"/>
          </w:tcPr>
          <w:p w:rsidR="00D713FD" w:rsidRDefault="00D713FD" w:rsidP="00627927">
            <w:pPr>
              <w:spacing w:before="20" w:after="20" w:line="240" w:lineRule="auto"/>
            </w:pPr>
            <w:r>
              <w:t>Kelly Collins</w:t>
            </w:r>
          </w:p>
        </w:tc>
        <w:tc>
          <w:tcPr>
            <w:tcW w:w="3240" w:type="dxa"/>
          </w:tcPr>
          <w:p w:rsidR="00D713FD" w:rsidRDefault="00D713FD" w:rsidP="00627927">
            <w:pPr>
              <w:spacing w:before="20" w:after="20" w:line="240" w:lineRule="auto"/>
            </w:pPr>
            <w:r>
              <w:t>CDM</w:t>
            </w:r>
          </w:p>
        </w:tc>
        <w:tc>
          <w:tcPr>
            <w:tcW w:w="3870" w:type="dxa"/>
          </w:tcPr>
          <w:p w:rsidR="00D713FD" w:rsidRDefault="00D713FD" w:rsidP="00627927">
            <w:pPr>
              <w:spacing w:before="20" w:after="20" w:line="240" w:lineRule="auto"/>
            </w:pPr>
            <w:r w:rsidRPr="00D713FD">
              <w:t>collinska@cdm.com</w:t>
            </w:r>
            <w:r>
              <w:t xml:space="preserve"> </w:t>
            </w:r>
          </w:p>
        </w:tc>
      </w:tr>
      <w:tr w:rsidR="00F974D2" w:rsidRPr="008E34AA" w:rsidTr="00535424">
        <w:tc>
          <w:tcPr>
            <w:tcW w:w="2160" w:type="dxa"/>
          </w:tcPr>
          <w:p w:rsidR="00F974D2" w:rsidRDefault="008977E0" w:rsidP="00627927">
            <w:pPr>
              <w:spacing w:before="20" w:after="20" w:line="240" w:lineRule="auto"/>
            </w:pPr>
            <w:r>
              <w:t xml:space="preserve">Debbie </w:t>
            </w:r>
            <w:r w:rsidR="00F974D2">
              <w:t>Cook</w:t>
            </w:r>
          </w:p>
        </w:tc>
        <w:tc>
          <w:tcPr>
            <w:tcW w:w="3240" w:type="dxa"/>
          </w:tcPr>
          <w:p w:rsidR="00F974D2" w:rsidRDefault="00F974D2" w:rsidP="00627927">
            <w:pPr>
              <w:spacing w:before="20" w:after="20" w:line="240" w:lineRule="auto"/>
            </w:pPr>
            <w:r>
              <w:t>City of Rio Rancho</w:t>
            </w:r>
          </w:p>
        </w:tc>
        <w:tc>
          <w:tcPr>
            <w:tcW w:w="3870" w:type="dxa"/>
          </w:tcPr>
          <w:p w:rsidR="00F974D2" w:rsidRDefault="00F974D2" w:rsidP="00627927">
            <w:pPr>
              <w:spacing w:before="20" w:after="20" w:line="240" w:lineRule="auto"/>
            </w:pPr>
            <w:r>
              <w:t>dcook@ci.rio-rancho.nm.us</w:t>
            </w:r>
          </w:p>
        </w:tc>
      </w:tr>
      <w:tr w:rsidR="00D713FD" w:rsidRPr="008E34AA" w:rsidTr="00535424">
        <w:tc>
          <w:tcPr>
            <w:tcW w:w="2160" w:type="dxa"/>
          </w:tcPr>
          <w:p w:rsidR="00D713FD" w:rsidRDefault="00D713FD" w:rsidP="00627927">
            <w:pPr>
              <w:spacing w:before="20" w:after="20" w:line="240" w:lineRule="auto"/>
            </w:pPr>
            <w:r>
              <w:t>Kevin Daggett</w:t>
            </w:r>
          </w:p>
        </w:tc>
        <w:tc>
          <w:tcPr>
            <w:tcW w:w="3240" w:type="dxa"/>
          </w:tcPr>
          <w:p w:rsidR="00D713FD" w:rsidRDefault="00D713FD" w:rsidP="00627927">
            <w:pPr>
              <w:spacing w:before="20" w:after="20" w:line="240" w:lineRule="auto"/>
            </w:pPr>
            <w:r>
              <w:t>AMAFCA</w:t>
            </w:r>
          </w:p>
        </w:tc>
        <w:tc>
          <w:tcPr>
            <w:tcW w:w="3870" w:type="dxa"/>
          </w:tcPr>
          <w:p w:rsidR="00D713FD" w:rsidRDefault="00D713FD" w:rsidP="00627927">
            <w:pPr>
              <w:spacing w:before="20" w:after="20" w:line="240" w:lineRule="auto"/>
            </w:pPr>
            <w:r>
              <w:t>kdaggett@amafca.org</w:t>
            </w:r>
          </w:p>
        </w:tc>
      </w:tr>
      <w:tr w:rsidR="00D713FD" w:rsidRPr="008E34AA" w:rsidTr="00535424">
        <w:tc>
          <w:tcPr>
            <w:tcW w:w="2160" w:type="dxa"/>
          </w:tcPr>
          <w:p w:rsidR="00D713FD" w:rsidRDefault="00D713FD" w:rsidP="00627927">
            <w:pPr>
              <w:spacing w:before="20" w:after="20" w:line="240" w:lineRule="auto"/>
            </w:pPr>
            <w:r>
              <w:t>Doug Dailey</w:t>
            </w:r>
          </w:p>
        </w:tc>
        <w:tc>
          <w:tcPr>
            <w:tcW w:w="3240" w:type="dxa"/>
          </w:tcPr>
          <w:p w:rsidR="00D713FD" w:rsidRDefault="00D713FD" w:rsidP="00627927">
            <w:pPr>
              <w:spacing w:before="20" w:after="20" w:line="240" w:lineRule="auto"/>
            </w:pPr>
            <w:r>
              <w:t>URS</w:t>
            </w:r>
          </w:p>
        </w:tc>
        <w:tc>
          <w:tcPr>
            <w:tcW w:w="3870" w:type="dxa"/>
          </w:tcPr>
          <w:p w:rsidR="00D713FD" w:rsidRDefault="00D713FD" w:rsidP="00627927">
            <w:pPr>
              <w:spacing w:before="20" w:after="20" w:line="240" w:lineRule="auto"/>
            </w:pPr>
            <w:r>
              <w:t>ddailey@urscorp.com</w:t>
            </w:r>
          </w:p>
        </w:tc>
      </w:tr>
      <w:tr w:rsidR="00D713FD" w:rsidRPr="008E34AA" w:rsidTr="00535424">
        <w:tc>
          <w:tcPr>
            <w:tcW w:w="2160" w:type="dxa"/>
          </w:tcPr>
          <w:p w:rsidR="00D713FD" w:rsidRDefault="00D713FD" w:rsidP="00627927">
            <w:pPr>
              <w:spacing w:before="20" w:after="20" w:line="240" w:lineRule="auto"/>
            </w:pPr>
            <w:r>
              <w:t>Melissa Fetman</w:t>
            </w:r>
          </w:p>
        </w:tc>
        <w:tc>
          <w:tcPr>
            <w:tcW w:w="3240" w:type="dxa"/>
          </w:tcPr>
          <w:p w:rsidR="00D713FD" w:rsidRDefault="00D713FD" w:rsidP="00627927">
            <w:pPr>
              <w:spacing w:before="20" w:after="20" w:line="240" w:lineRule="auto"/>
            </w:pPr>
            <w:r>
              <w:t>Ciudad SWCD</w:t>
            </w:r>
          </w:p>
        </w:tc>
        <w:tc>
          <w:tcPr>
            <w:tcW w:w="3870" w:type="dxa"/>
          </w:tcPr>
          <w:p w:rsidR="00D713FD" w:rsidRDefault="00D713FD" w:rsidP="00627927">
            <w:pPr>
              <w:spacing w:before="20" w:after="20" w:line="240" w:lineRule="auto"/>
            </w:pPr>
            <w:r>
              <w:t>mfetman@gmail.com</w:t>
            </w:r>
          </w:p>
        </w:tc>
      </w:tr>
      <w:tr w:rsidR="00AB2468" w:rsidRPr="008E34AA" w:rsidTr="00535424">
        <w:tc>
          <w:tcPr>
            <w:tcW w:w="2160" w:type="dxa"/>
          </w:tcPr>
          <w:p w:rsidR="00AB2468" w:rsidRPr="008E34AA" w:rsidRDefault="00AB2468" w:rsidP="00627927">
            <w:pPr>
              <w:spacing w:before="20" w:after="20" w:line="240" w:lineRule="auto"/>
            </w:pPr>
            <w:smartTag w:uri="urn:schemas-microsoft-com:office:smarttags" w:element="PersonName">
              <w:r>
                <w:t>Steve Glass</w:t>
              </w:r>
            </w:smartTag>
          </w:p>
        </w:tc>
        <w:tc>
          <w:tcPr>
            <w:tcW w:w="3240" w:type="dxa"/>
          </w:tcPr>
          <w:p w:rsidR="00AB2468" w:rsidRPr="008E34AA" w:rsidRDefault="00AB2468" w:rsidP="00627927">
            <w:pPr>
              <w:spacing w:before="20" w:after="20" w:line="240" w:lineRule="auto"/>
            </w:pPr>
            <w:r>
              <w:t>Ciudad SWCD/ABCWUA</w:t>
            </w:r>
          </w:p>
        </w:tc>
        <w:tc>
          <w:tcPr>
            <w:tcW w:w="3870" w:type="dxa"/>
          </w:tcPr>
          <w:p w:rsidR="00AB2468" w:rsidRPr="008E34AA" w:rsidRDefault="00AB2468" w:rsidP="00627927">
            <w:pPr>
              <w:spacing w:before="20" w:after="20" w:line="240" w:lineRule="auto"/>
            </w:pPr>
            <w:r>
              <w:t>sglass@bernco.gov</w:t>
            </w:r>
          </w:p>
        </w:tc>
      </w:tr>
      <w:tr w:rsidR="00AB2468" w:rsidRPr="008E34AA" w:rsidTr="00535424">
        <w:tc>
          <w:tcPr>
            <w:tcW w:w="2160" w:type="dxa"/>
          </w:tcPr>
          <w:p w:rsidR="00AB2468" w:rsidRPr="008E34AA" w:rsidRDefault="00D713FD" w:rsidP="00627927">
            <w:pPr>
              <w:spacing w:before="20" w:after="20" w:line="240" w:lineRule="auto"/>
            </w:pPr>
            <w:r>
              <w:t>Bernard Hoffman</w:t>
            </w:r>
          </w:p>
        </w:tc>
        <w:tc>
          <w:tcPr>
            <w:tcW w:w="3240" w:type="dxa"/>
          </w:tcPr>
          <w:p w:rsidR="00AB2468" w:rsidRPr="008E34AA" w:rsidRDefault="00D713FD" w:rsidP="00627927">
            <w:pPr>
              <w:spacing w:before="20" w:after="20" w:line="240" w:lineRule="auto"/>
            </w:pPr>
            <w:r>
              <w:t>Ciudad SWCD</w:t>
            </w:r>
          </w:p>
        </w:tc>
        <w:tc>
          <w:tcPr>
            <w:tcW w:w="3870" w:type="dxa"/>
          </w:tcPr>
          <w:p w:rsidR="00AB2468" w:rsidRPr="008E34AA" w:rsidRDefault="00D713FD" w:rsidP="00627927">
            <w:pPr>
              <w:spacing w:before="20" w:after="20" w:line="240" w:lineRule="auto"/>
            </w:pPr>
            <w:r>
              <w:t>bif35@comcast.net</w:t>
            </w:r>
          </w:p>
        </w:tc>
      </w:tr>
      <w:tr w:rsidR="00AB2468" w:rsidRPr="008E34AA" w:rsidTr="00535424">
        <w:tc>
          <w:tcPr>
            <w:tcW w:w="2160" w:type="dxa"/>
          </w:tcPr>
          <w:p w:rsidR="00AB2468" w:rsidRDefault="00D713FD" w:rsidP="00627927">
            <w:pPr>
              <w:spacing w:before="20" w:after="20" w:line="240" w:lineRule="auto"/>
            </w:pPr>
            <w:r>
              <w:t>Dan Hogan</w:t>
            </w:r>
          </w:p>
        </w:tc>
        <w:tc>
          <w:tcPr>
            <w:tcW w:w="3240" w:type="dxa"/>
          </w:tcPr>
          <w:p w:rsidR="00AB2468" w:rsidRDefault="00D713FD" w:rsidP="00627927">
            <w:pPr>
              <w:spacing w:before="20" w:after="20" w:line="240" w:lineRule="auto"/>
            </w:pPr>
            <w:r>
              <w:t>Molzen-Corbin</w:t>
            </w:r>
          </w:p>
        </w:tc>
        <w:tc>
          <w:tcPr>
            <w:tcW w:w="3870" w:type="dxa"/>
          </w:tcPr>
          <w:p w:rsidR="00AB2468" w:rsidRDefault="00D713FD" w:rsidP="00627927">
            <w:pPr>
              <w:spacing w:before="20" w:after="20" w:line="240" w:lineRule="auto"/>
            </w:pPr>
            <w:r>
              <w:t>dhogan@molzencorbin.com</w:t>
            </w:r>
          </w:p>
        </w:tc>
      </w:tr>
      <w:tr w:rsidR="00AB2468" w:rsidRPr="008E34AA" w:rsidTr="00535424">
        <w:tc>
          <w:tcPr>
            <w:tcW w:w="2160" w:type="dxa"/>
          </w:tcPr>
          <w:p w:rsidR="00AB2468" w:rsidRPr="008E34AA" w:rsidRDefault="00D713FD" w:rsidP="00627927">
            <w:pPr>
              <w:spacing w:before="20" w:after="20" w:line="240" w:lineRule="auto"/>
            </w:pPr>
            <w:r>
              <w:t>Tim Karpoff</w:t>
            </w:r>
          </w:p>
        </w:tc>
        <w:tc>
          <w:tcPr>
            <w:tcW w:w="3240" w:type="dxa"/>
          </w:tcPr>
          <w:p w:rsidR="00AB2468" w:rsidRPr="008E34AA" w:rsidRDefault="00D713FD" w:rsidP="00627927">
            <w:pPr>
              <w:spacing w:before="20" w:after="20" w:line="240" w:lineRule="auto"/>
            </w:pPr>
            <w:r>
              <w:t>Karpoff &amp; Associates</w:t>
            </w:r>
          </w:p>
        </w:tc>
        <w:tc>
          <w:tcPr>
            <w:tcW w:w="3870" w:type="dxa"/>
          </w:tcPr>
          <w:p w:rsidR="00AB2468" w:rsidRPr="008E34AA" w:rsidRDefault="00D713FD" w:rsidP="00627927">
            <w:pPr>
              <w:spacing w:before="20" w:after="20" w:line="240" w:lineRule="auto"/>
            </w:pPr>
            <w:r w:rsidRPr="00D713FD">
              <w:t>timkarpoff@msn.com</w:t>
            </w:r>
          </w:p>
        </w:tc>
      </w:tr>
      <w:tr w:rsidR="00AB2468" w:rsidRPr="008E34AA" w:rsidTr="00535424">
        <w:tc>
          <w:tcPr>
            <w:tcW w:w="2160" w:type="dxa"/>
          </w:tcPr>
          <w:p w:rsidR="00AB2468" w:rsidRPr="008E34AA" w:rsidRDefault="00D713FD" w:rsidP="00627927">
            <w:pPr>
              <w:spacing w:before="20" w:after="20" w:line="240" w:lineRule="auto"/>
            </w:pPr>
            <w:r>
              <w:t>Louise Marquez</w:t>
            </w:r>
          </w:p>
        </w:tc>
        <w:tc>
          <w:tcPr>
            <w:tcW w:w="3240" w:type="dxa"/>
          </w:tcPr>
          <w:p w:rsidR="00AB2468" w:rsidRPr="008E34AA" w:rsidRDefault="00D713FD" w:rsidP="00627927">
            <w:pPr>
              <w:spacing w:before="20" w:after="20" w:line="240" w:lineRule="auto"/>
            </w:pPr>
            <w:r>
              <w:t>Village of Tijeras</w:t>
            </w:r>
          </w:p>
        </w:tc>
        <w:tc>
          <w:tcPr>
            <w:tcW w:w="3870" w:type="dxa"/>
          </w:tcPr>
          <w:p w:rsidR="00AB2468" w:rsidRPr="008E34AA" w:rsidRDefault="00D713FD" w:rsidP="00627927">
            <w:pPr>
              <w:spacing w:before="20" w:after="20" w:line="240" w:lineRule="auto"/>
            </w:pPr>
            <w:r>
              <w:t>l</w:t>
            </w:r>
            <w:r w:rsidR="004D22C5">
              <w:t>m</w:t>
            </w:r>
            <w:r>
              <w:t>arquez@villageoftijeras.com</w:t>
            </w:r>
          </w:p>
        </w:tc>
      </w:tr>
      <w:tr w:rsidR="00AB2468" w:rsidRPr="008E34AA" w:rsidTr="00535424">
        <w:tc>
          <w:tcPr>
            <w:tcW w:w="2160" w:type="dxa"/>
          </w:tcPr>
          <w:p w:rsidR="00AB2468" w:rsidRDefault="00D713FD" w:rsidP="00627927">
            <w:pPr>
              <w:spacing w:before="20" w:after="20" w:line="240" w:lineRule="auto"/>
            </w:pPr>
            <w:r>
              <w:t>Joe Mauser</w:t>
            </w:r>
          </w:p>
        </w:tc>
        <w:tc>
          <w:tcPr>
            <w:tcW w:w="3240" w:type="dxa"/>
          </w:tcPr>
          <w:p w:rsidR="00AB2468" w:rsidRDefault="00D713FD" w:rsidP="00627927">
            <w:pPr>
              <w:spacing w:before="20" w:after="20" w:line="240" w:lineRule="auto"/>
            </w:pPr>
            <w:r>
              <w:t>Sandia Labs</w:t>
            </w:r>
          </w:p>
        </w:tc>
        <w:tc>
          <w:tcPr>
            <w:tcW w:w="3870" w:type="dxa"/>
          </w:tcPr>
          <w:p w:rsidR="00AB2468" w:rsidRDefault="00D713FD" w:rsidP="00627927">
            <w:pPr>
              <w:spacing w:before="20" w:after="20" w:line="240" w:lineRule="auto"/>
            </w:pPr>
            <w:r>
              <w:t>jmmauser@sandia.gov</w:t>
            </w:r>
          </w:p>
        </w:tc>
      </w:tr>
      <w:tr w:rsidR="00AB2468" w:rsidRPr="008E34AA" w:rsidTr="00535424">
        <w:tc>
          <w:tcPr>
            <w:tcW w:w="2160" w:type="dxa"/>
          </w:tcPr>
          <w:p w:rsidR="00AB2468" w:rsidRDefault="00D713FD" w:rsidP="00627927">
            <w:pPr>
              <w:spacing w:before="20" w:after="20" w:line="240" w:lineRule="auto"/>
            </w:pPr>
            <w:r>
              <w:t>Travis Miller</w:t>
            </w:r>
          </w:p>
        </w:tc>
        <w:tc>
          <w:tcPr>
            <w:tcW w:w="3240" w:type="dxa"/>
          </w:tcPr>
          <w:p w:rsidR="00AB2468" w:rsidRDefault="00D713FD" w:rsidP="00627927">
            <w:pPr>
              <w:spacing w:before="20" w:after="20" w:line="240" w:lineRule="auto"/>
            </w:pPr>
            <w:r>
              <w:t>UNM</w:t>
            </w:r>
          </w:p>
        </w:tc>
        <w:tc>
          <w:tcPr>
            <w:tcW w:w="3870" w:type="dxa"/>
          </w:tcPr>
          <w:p w:rsidR="00AB2468" w:rsidRDefault="00D713FD" w:rsidP="00627927">
            <w:pPr>
              <w:spacing w:before="20" w:after="20" w:line="240" w:lineRule="auto"/>
            </w:pPr>
            <w:r>
              <w:t>travmill@unm.edu</w:t>
            </w:r>
          </w:p>
        </w:tc>
      </w:tr>
      <w:tr w:rsidR="00F974D2" w:rsidRPr="008E34AA" w:rsidTr="00535424">
        <w:tc>
          <w:tcPr>
            <w:tcW w:w="2160" w:type="dxa"/>
          </w:tcPr>
          <w:p w:rsidR="00F974D2" w:rsidRPr="008E34AA" w:rsidRDefault="00F974D2" w:rsidP="00627927">
            <w:pPr>
              <w:spacing w:before="20" w:after="20" w:line="240" w:lineRule="auto"/>
            </w:pPr>
            <w:r>
              <w:t>Roland Penttila</w:t>
            </w:r>
          </w:p>
        </w:tc>
        <w:tc>
          <w:tcPr>
            <w:tcW w:w="3240" w:type="dxa"/>
          </w:tcPr>
          <w:p w:rsidR="00F974D2" w:rsidRPr="008E34AA" w:rsidRDefault="00F974D2" w:rsidP="00627927">
            <w:pPr>
              <w:spacing w:before="20" w:after="20" w:line="240" w:lineRule="auto"/>
            </w:pPr>
            <w:r>
              <w:t>C</w:t>
            </w:r>
            <w:r w:rsidR="00150D13">
              <w:t>ity of Albuquerque</w:t>
            </w:r>
          </w:p>
        </w:tc>
        <w:tc>
          <w:tcPr>
            <w:tcW w:w="3870" w:type="dxa"/>
          </w:tcPr>
          <w:p w:rsidR="00F974D2" w:rsidRPr="008E34AA" w:rsidRDefault="00F974D2" w:rsidP="00627927">
            <w:pPr>
              <w:spacing w:before="20" w:after="20" w:line="240" w:lineRule="auto"/>
            </w:pPr>
            <w:r>
              <w:t>rpenttila@cabq.gov</w:t>
            </w:r>
          </w:p>
        </w:tc>
      </w:tr>
      <w:tr w:rsidR="00AB2468" w:rsidRPr="008E34AA" w:rsidTr="00535424">
        <w:tc>
          <w:tcPr>
            <w:tcW w:w="2160" w:type="dxa"/>
          </w:tcPr>
          <w:p w:rsidR="00AB2468" w:rsidRPr="008E34AA" w:rsidRDefault="00F974D2" w:rsidP="00627927">
            <w:pPr>
              <w:spacing w:before="20" w:after="20" w:line="240" w:lineRule="auto"/>
            </w:pPr>
            <w:r>
              <w:t>Xavier Pettes</w:t>
            </w:r>
          </w:p>
        </w:tc>
        <w:tc>
          <w:tcPr>
            <w:tcW w:w="3240" w:type="dxa"/>
          </w:tcPr>
          <w:p w:rsidR="00AB2468" w:rsidRPr="008E34AA" w:rsidRDefault="00F974D2" w:rsidP="00627927">
            <w:pPr>
              <w:spacing w:before="20" w:after="20" w:line="240" w:lineRule="auto"/>
            </w:pPr>
            <w:r>
              <w:t>City of Rio Rancho</w:t>
            </w:r>
          </w:p>
        </w:tc>
        <w:tc>
          <w:tcPr>
            <w:tcW w:w="3870" w:type="dxa"/>
          </w:tcPr>
          <w:p w:rsidR="00AB2468" w:rsidRPr="008E34AA" w:rsidRDefault="00F974D2" w:rsidP="00627927">
            <w:pPr>
              <w:spacing w:before="20" w:after="20" w:line="240" w:lineRule="auto"/>
            </w:pPr>
            <w:r>
              <w:t>xpettes@ci.rio-rancho.nm.us</w:t>
            </w:r>
          </w:p>
        </w:tc>
      </w:tr>
      <w:tr w:rsidR="00AB2468" w:rsidRPr="008E34AA" w:rsidTr="00535424">
        <w:tc>
          <w:tcPr>
            <w:tcW w:w="2160" w:type="dxa"/>
          </w:tcPr>
          <w:p w:rsidR="00AB2468" w:rsidRPr="008E34AA" w:rsidRDefault="00F974D2" w:rsidP="00627927">
            <w:pPr>
              <w:spacing w:before="20" w:after="20" w:line="240" w:lineRule="auto"/>
            </w:pPr>
            <w:r>
              <w:t>Joseph Quintana</w:t>
            </w:r>
          </w:p>
        </w:tc>
        <w:tc>
          <w:tcPr>
            <w:tcW w:w="3240" w:type="dxa"/>
          </w:tcPr>
          <w:p w:rsidR="00AB2468" w:rsidRPr="008E34AA" w:rsidRDefault="00F974D2" w:rsidP="00627927">
            <w:pPr>
              <w:spacing w:before="20" w:after="20" w:line="240" w:lineRule="auto"/>
            </w:pPr>
            <w:r>
              <w:t>MRCOG</w:t>
            </w:r>
          </w:p>
        </w:tc>
        <w:tc>
          <w:tcPr>
            <w:tcW w:w="3870" w:type="dxa"/>
          </w:tcPr>
          <w:p w:rsidR="00AB2468" w:rsidRPr="008E34AA" w:rsidRDefault="00F974D2" w:rsidP="00627927">
            <w:pPr>
              <w:spacing w:before="20" w:after="20" w:line="240" w:lineRule="auto"/>
            </w:pPr>
            <w:r w:rsidRPr="00F974D2">
              <w:t>jlquintana@mrcog-nm.gov</w:t>
            </w:r>
          </w:p>
        </w:tc>
      </w:tr>
      <w:tr w:rsidR="00627927" w:rsidRPr="008E34AA" w:rsidTr="00535424">
        <w:tc>
          <w:tcPr>
            <w:tcW w:w="2160" w:type="dxa"/>
          </w:tcPr>
          <w:p w:rsidR="00627927" w:rsidRDefault="00627927" w:rsidP="00627927">
            <w:pPr>
              <w:spacing w:before="20" w:after="20" w:line="240" w:lineRule="auto"/>
            </w:pPr>
            <w:r>
              <w:t>Phil Rios</w:t>
            </w:r>
          </w:p>
        </w:tc>
        <w:tc>
          <w:tcPr>
            <w:tcW w:w="3240" w:type="dxa"/>
          </w:tcPr>
          <w:p w:rsidR="00627927" w:rsidRDefault="00627927" w:rsidP="00627927">
            <w:pPr>
              <w:spacing w:before="20" w:after="20" w:line="240" w:lineRule="auto"/>
            </w:pPr>
            <w:r>
              <w:t>Sandoval County</w:t>
            </w:r>
          </w:p>
        </w:tc>
        <w:tc>
          <w:tcPr>
            <w:tcW w:w="3870" w:type="dxa"/>
          </w:tcPr>
          <w:p w:rsidR="00627927" w:rsidRDefault="00627927" w:rsidP="00627927">
            <w:pPr>
              <w:spacing w:before="20" w:after="20" w:line="240" w:lineRule="auto"/>
            </w:pPr>
            <w:r>
              <w:t>prios@sandovalcountynm.org</w:t>
            </w:r>
          </w:p>
        </w:tc>
      </w:tr>
      <w:tr w:rsidR="00AB2468" w:rsidRPr="008E34AA" w:rsidTr="00535424">
        <w:tc>
          <w:tcPr>
            <w:tcW w:w="2160" w:type="dxa"/>
          </w:tcPr>
          <w:p w:rsidR="00AB2468" w:rsidRPr="008E34AA" w:rsidRDefault="00F974D2" w:rsidP="00627927">
            <w:pPr>
              <w:spacing w:before="20" w:after="20" w:line="240" w:lineRule="auto"/>
            </w:pPr>
            <w:r>
              <w:t>Charles Roma</w:t>
            </w:r>
          </w:p>
        </w:tc>
        <w:tc>
          <w:tcPr>
            <w:tcW w:w="3240" w:type="dxa"/>
          </w:tcPr>
          <w:p w:rsidR="00AB2468" w:rsidRPr="008E34AA" w:rsidRDefault="00F974D2" w:rsidP="00627927">
            <w:pPr>
              <w:spacing w:before="20" w:after="20" w:line="240" w:lineRule="auto"/>
            </w:pPr>
            <w:r>
              <w:t>Sandia Labs</w:t>
            </w:r>
          </w:p>
        </w:tc>
        <w:tc>
          <w:tcPr>
            <w:tcW w:w="3870" w:type="dxa"/>
          </w:tcPr>
          <w:p w:rsidR="00AB2468" w:rsidRPr="008E34AA" w:rsidRDefault="00F974D2" w:rsidP="00627927">
            <w:pPr>
              <w:spacing w:before="20" w:after="20" w:line="240" w:lineRule="auto"/>
            </w:pPr>
            <w:r>
              <w:t>cmroma@sandia.gov</w:t>
            </w:r>
          </w:p>
        </w:tc>
      </w:tr>
      <w:tr w:rsidR="005E3379" w:rsidRPr="008E34AA" w:rsidTr="00535424">
        <w:tc>
          <w:tcPr>
            <w:tcW w:w="2160" w:type="dxa"/>
          </w:tcPr>
          <w:p w:rsidR="005E3379" w:rsidRDefault="005E3379" w:rsidP="00627927">
            <w:pPr>
              <w:spacing w:before="20" w:after="20" w:line="240" w:lineRule="auto"/>
            </w:pPr>
            <w:r>
              <w:t>Linda Seebach</w:t>
            </w:r>
          </w:p>
        </w:tc>
        <w:tc>
          <w:tcPr>
            <w:tcW w:w="3240" w:type="dxa"/>
          </w:tcPr>
          <w:p w:rsidR="005E3379" w:rsidRDefault="005E3379" w:rsidP="00627927">
            <w:pPr>
              <w:spacing w:before="20" w:after="20" w:line="240" w:lineRule="auto"/>
            </w:pPr>
            <w:r>
              <w:t>Village of Los Ranchos</w:t>
            </w:r>
          </w:p>
        </w:tc>
        <w:tc>
          <w:tcPr>
            <w:tcW w:w="3870" w:type="dxa"/>
          </w:tcPr>
          <w:p w:rsidR="005E3379" w:rsidRDefault="005E3379" w:rsidP="00627927">
            <w:pPr>
              <w:spacing w:before="20" w:after="20" w:line="240" w:lineRule="auto"/>
            </w:pPr>
            <w:r>
              <w:t>llseebach@losranchosnm.gov</w:t>
            </w:r>
          </w:p>
        </w:tc>
      </w:tr>
      <w:tr w:rsidR="005E3379" w:rsidRPr="008E34AA" w:rsidTr="00535424">
        <w:tc>
          <w:tcPr>
            <w:tcW w:w="2160" w:type="dxa"/>
          </w:tcPr>
          <w:p w:rsidR="005E3379" w:rsidRDefault="005E3379" w:rsidP="00627927">
            <w:pPr>
              <w:spacing w:before="20" w:after="20" w:line="240" w:lineRule="auto"/>
            </w:pPr>
            <w:r>
              <w:t>Chris Segura</w:t>
            </w:r>
          </w:p>
        </w:tc>
        <w:tc>
          <w:tcPr>
            <w:tcW w:w="3240" w:type="dxa"/>
          </w:tcPr>
          <w:p w:rsidR="005E3379" w:rsidRDefault="005E3379" w:rsidP="00627927">
            <w:pPr>
              <w:spacing w:before="20" w:after="20" w:line="240" w:lineRule="auto"/>
            </w:pPr>
            <w:r>
              <w:t>Kirtland AFB</w:t>
            </w:r>
          </w:p>
        </w:tc>
        <w:tc>
          <w:tcPr>
            <w:tcW w:w="3870" w:type="dxa"/>
          </w:tcPr>
          <w:p w:rsidR="005E3379" w:rsidRDefault="005E3379" w:rsidP="00627927">
            <w:pPr>
              <w:spacing w:before="20" w:after="20" w:line="240" w:lineRule="auto"/>
            </w:pPr>
            <w:r>
              <w:t>christopher.segura@kirtland.af.mil</w:t>
            </w:r>
          </w:p>
        </w:tc>
      </w:tr>
      <w:tr w:rsidR="00AB2468" w:rsidRPr="008E34AA" w:rsidTr="00535424">
        <w:tc>
          <w:tcPr>
            <w:tcW w:w="2160" w:type="dxa"/>
          </w:tcPr>
          <w:p w:rsidR="00AB2468" w:rsidRDefault="00F974D2" w:rsidP="00627927">
            <w:pPr>
              <w:spacing w:before="20" w:after="20" w:line="240" w:lineRule="auto"/>
            </w:pPr>
            <w:r>
              <w:t>David Stoliker</w:t>
            </w:r>
          </w:p>
        </w:tc>
        <w:tc>
          <w:tcPr>
            <w:tcW w:w="3240" w:type="dxa"/>
          </w:tcPr>
          <w:p w:rsidR="00AB2468" w:rsidRDefault="00F974D2" w:rsidP="00627927">
            <w:pPr>
              <w:spacing w:before="20" w:after="20" w:line="240" w:lineRule="auto"/>
            </w:pPr>
            <w:r>
              <w:t>SSCAFCA</w:t>
            </w:r>
          </w:p>
        </w:tc>
        <w:tc>
          <w:tcPr>
            <w:tcW w:w="3870" w:type="dxa"/>
          </w:tcPr>
          <w:p w:rsidR="00AB2468" w:rsidRDefault="00842579" w:rsidP="00627927">
            <w:pPr>
              <w:spacing w:before="20" w:after="20" w:line="240" w:lineRule="auto"/>
            </w:pPr>
            <w:r>
              <w:t>dstolike</w:t>
            </w:r>
            <w:r w:rsidR="00AB2468">
              <w:t>@</w:t>
            </w:r>
            <w:r>
              <w:t>comcast.net</w:t>
            </w:r>
          </w:p>
        </w:tc>
      </w:tr>
      <w:tr w:rsidR="005E3379" w:rsidRPr="008E34AA" w:rsidTr="00535424">
        <w:tc>
          <w:tcPr>
            <w:tcW w:w="2160" w:type="dxa"/>
          </w:tcPr>
          <w:p w:rsidR="005E3379" w:rsidRDefault="005E3379" w:rsidP="00627927">
            <w:pPr>
              <w:spacing w:before="20" w:after="20" w:line="240" w:lineRule="auto"/>
            </w:pPr>
            <w:r>
              <w:t>Brad Sumrall</w:t>
            </w:r>
          </w:p>
        </w:tc>
        <w:tc>
          <w:tcPr>
            <w:tcW w:w="3240" w:type="dxa"/>
          </w:tcPr>
          <w:p w:rsidR="005E3379" w:rsidRDefault="005E3379" w:rsidP="00627927">
            <w:pPr>
              <w:spacing w:before="20" w:after="20" w:line="240" w:lineRule="auto"/>
            </w:pPr>
            <w:r>
              <w:t>Bohannan Huston</w:t>
            </w:r>
          </w:p>
        </w:tc>
        <w:tc>
          <w:tcPr>
            <w:tcW w:w="3870" w:type="dxa"/>
          </w:tcPr>
          <w:p w:rsidR="005E3379" w:rsidRDefault="005E3379" w:rsidP="00627927">
            <w:pPr>
              <w:spacing w:before="20" w:after="20" w:line="240" w:lineRule="auto"/>
            </w:pPr>
            <w:r>
              <w:t>bsumrall@bhinc.com</w:t>
            </w:r>
          </w:p>
        </w:tc>
      </w:tr>
      <w:tr w:rsidR="00AB2468" w:rsidRPr="008E34AA" w:rsidTr="00535424">
        <w:tc>
          <w:tcPr>
            <w:tcW w:w="2160" w:type="dxa"/>
          </w:tcPr>
          <w:p w:rsidR="00AB2468" w:rsidRDefault="005E3379" w:rsidP="00627927">
            <w:pPr>
              <w:spacing w:before="20" w:after="20" w:line="240" w:lineRule="auto"/>
            </w:pPr>
            <w:r>
              <w:t>Cyndie Tidwell</w:t>
            </w:r>
          </w:p>
        </w:tc>
        <w:tc>
          <w:tcPr>
            <w:tcW w:w="3240" w:type="dxa"/>
          </w:tcPr>
          <w:p w:rsidR="00AB2468" w:rsidRDefault="005E3379" w:rsidP="00627927">
            <w:pPr>
              <w:spacing w:before="20" w:after="20" w:line="240" w:lineRule="auto"/>
            </w:pPr>
            <w:r>
              <w:t>Village of Corrales</w:t>
            </w:r>
          </w:p>
        </w:tc>
        <w:tc>
          <w:tcPr>
            <w:tcW w:w="3870" w:type="dxa"/>
          </w:tcPr>
          <w:p w:rsidR="00AB2468" w:rsidRDefault="005E3379" w:rsidP="00627927">
            <w:pPr>
              <w:spacing w:before="20" w:after="20" w:line="240" w:lineRule="auto"/>
            </w:pPr>
            <w:r>
              <w:t>ctidwell@corrales-nm.org</w:t>
            </w:r>
          </w:p>
        </w:tc>
      </w:tr>
      <w:tr w:rsidR="005E3379" w:rsidRPr="008E34AA" w:rsidTr="00535424">
        <w:tc>
          <w:tcPr>
            <w:tcW w:w="2160" w:type="dxa"/>
          </w:tcPr>
          <w:p w:rsidR="005E3379" w:rsidRDefault="005E3379" w:rsidP="00627927">
            <w:pPr>
              <w:spacing w:before="20" w:after="20" w:line="240" w:lineRule="auto"/>
            </w:pPr>
            <w:r>
              <w:t>Tim Trujillo</w:t>
            </w:r>
          </w:p>
        </w:tc>
        <w:tc>
          <w:tcPr>
            <w:tcW w:w="3240" w:type="dxa"/>
          </w:tcPr>
          <w:p w:rsidR="005E3379" w:rsidRDefault="005E3379" w:rsidP="00627927">
            <w:pPr>
              <w:spacing w:before="20" w:after="20" w:line="240" w:lineRule="auto"/>
              <w:rPr>
                <w:lang w:val="es-ES_tradnl"/>
              </w:rPr>
            </w:pPr>
            <w:r>
              <w:rPr>
                <w:lang w:val="es-ES_tradnl"/>
              </w:rPr>
              <w:t>NMDOT</w:t>
            </w:r>
          </w:p>
        </w:tc>
        <w:tc>
          <w:tcPr>
            <w:tcW w:w="3870" w:type="dxa"/>
          </w:tcPr>
          <w:p w:rsidR="005E3379" w:rsidRDefault="005E3379" w:rsidP="00627927">
            <w:pPr>
              <w:spacing w:before="20" w:after="20" w:line="240" w:lineRule="auto"/>
            </w:pPr>
            <w:r>
              <w:t>timothyr.trujillo@state.nm.us</w:t>
            </w:r>
          </w:p>
        </w:tc>
      </w:tr>
      <w:tr w:rsidR="00AB2468" w:rsidRPr="008E34AA" w:rsidTr="00535424">
        <w:tc>
          <w:tcPr>
            <w:tcW w:w="2160" w:type="dxa"/>
          </w:tcPr>
          <w:p w:rsidR="00AB2468" w:rsidRDefault="005E3379" w:rsidP="00627927">
            <w:pPr>
              <w:spacing w:before="20" w:after="20" w:line="240" w:lineRule="auto"/>
            </w:pPr>
            <w:r>
              <w:t>Kathy Verhage</w:t>
            </w:r>
          </w:p>
        </w:tc>
        <w:tc>
          <w:tcPr>
            <w:tcW w:w="3240" w:type="dxa"/>
          </w:tcPr>
          <w:p w:rsidR="00AB2468" w:rsidRPr="008C2300" w:rsidRDefault="005E3379" w:rsidP="00627927">
            <w:pPr>
              <w:spacing w:before="20" w:after="20" w:line="240" w:lineRule="auto"/>
              <w:rPr>
                <w:lang w:val="es-ES_tradnl"/>
              </w:rPr>
            </w:pPr>
            <w:r>
              <w:rPr>
                <w:lang w:val="es-ES_tradnl"/>
              </w:rPr>
              <w:t>City of Albuquerque</w:t>
            </w:r>
          </w:p>
        </w:tc>
        <w:tc>
          <w:tcPr>
            <w:tcW w:w="3870" w:type="dxa"/>
          </w:tcPr>
          <w:p w:rsidR="00AB2468" w:rsidRDefault="005E3379" w:rsidP="00627927">
            <w:pPr>
              <w:spacing w:before="20" w:after="20" w:line="240" w:lineRule="auto"/>
            </w:pPr>
            <w:r>
              <w:t>kverhage@cabq.gov</w:t>
            </w:r>
          </w:p>
        </w:tc>
      </w:tr>
      <w:tr w:rsidR="005E3379" w:rsidRPr="008E34AA" w:rsidTr="00535424">
        <w:tc>
          <w:tcPr>
            <w:tcW w:w="2160" w:type="dxa"/>
          </w:tcPr>
          <w:p w:rsidR="005E3379" w:rsidRDefault="005E3379" w:rsidP="00627927">
            <w:pPr>
              <w:spacing w:before="20" w:after="20" w:line="240" w:lineRule="auto"/>
            </w:pPr>
            <w:r>
              <w:t>Jennifer Wellman</w:t>
            </w:r>
          </w:p>
        </w:tc>
        <w:tc>
          <w:tcPr>
            <w:tcW w:w="3240" w:type="dxa"/>
          </w:tcPr>
          <w:p w:rsidR="005E3379" w:rsidRDefault="005E3379" w:rsidP="00627927">
            <w:pPr>
              <w:spacing w:before="20" w:after="20" w:line="240" w:lineRule="auto"/>
            </w:pPr>
            <w:r>
              <w:t>Pueblo of Santa Ana</w:t>
            </w:r>
          </w:p>
        </w:tc>
        <w:tc>
          <w:tcPr>
            <w:tcW w:w="3870" w:type="dxa"/>
          </w:tcPr>
          <w:p w:rsidR="005E3379" w:rsidRDefault="005E3379" w:rsidP="00627927">
            <w:pPr>
              <w:spacing w:before="20" w:after="20" w:line="240" w:lineRule="auto"/>
            </w:pPr>
            <w:r>
              <w:t>jennifer.wellman@santaana-nsn.gov</w:t>
            </w:r>
          </w:p>
        </w:tc>
      </w:tr>
      <w:tr w:rsidR="00AB2468" w:rsidRPr="008E34AA" w:rsidTr="00535424">
        <w:tc>
          <w:tcPr>
            <w:tcW w:w="2160" w:type="dxa"/>
          </w:tcPr>
          <w:p w:rsidR="00AB2468" w:rsidRPr="008E34AA" w:rsidRDefault="005E3379" w:rsidP="00627927">
            <w:pPr>
              <w:spacing w:before="20" w:after="20" w:line="240" w:lineRule="auto"/>
            </w:pPr>
            <w:r>
              <w:t>Wayne Wormhood</w:t>
            </w:r>
          </w:p>
        </w:tc>
        <w:tc>
          <w:tcPr>
            <w:tcW w:w="3240" w:type="dxa"/>
          </w:tcPr>
          <w:p w:rsidR="00AB2468" w:rsidRPr="008E34AA" w:rsidRDefault="005E3379" w:rsidP="00627927">
            <w:pPr>
              <w:spacing w:before="20" w:after="20" w:line="240" w:lineRule="auto"/>
            </w:pPr>
            <w:r>
              <w:t>Town of Bernalillo</w:t>
            </w:r>
          </w:p>
        </w:tc>
        <w:tc>
          <w:tcPr>
            <w:tcW w:w="3870" w:type="dxa"/>
          </w:tcPr>
          <w:p w:rsidR="00AB2468" w:rsidRPr="008E34AA" w:rsidRDefault="005E3379" w:rsidP="00627927">
            <w:pPr>
              <w:spacing w:before="20" w:after="20" w:line="240" w:lineRule="auto"/>
            </w:pPr>
            <w:r>
              <w:t>wwormhood@townofbernalillo.org</w:t>
            </w:r>
          </w:p>
        </w:tc>
      </w:tr>
    </w:tbl>
    <w:p w:rsidR="00627927" w:rsidRDefault="00627927" w:rsidP="00AB2468">
      <w:pPr>
        <w:pStyle w:val="ecxmsonormal"/>
        <w:shd w:val="clear" w:color="auto" w:fill="FFFFFF"/>
        <w:spacing w:after="60"/>
        <w:rPr>
          <w:rFonts w:asciiTheme="minorHAnsi" w:hAnsiTheme="minorHAnsi" w:cs="Tahoma"/>
          <w:sz w:val="21"/>
          <w:szCs w:val="21"/>
        </w:rPr>
      </w:pPr>
    </w:p>
    <w:p w:rsidR="002B1A25" w:rsidRPr="002B1A25" w:rsidRDefault="002B1A25" w:rsidP="00AB2468">
      <w:pPr>
        <w:pStyle w:val="ecxmsonormal"/>
        <w:shd w:val="clear" w:color="auto" w:fill="FFFFFF"/>
        <w:spacing w:after="60"/>
        <w:rPr>
          <w:rFonts w:asciiTheme="minorHAnsi" w:hAnsiTheme="minorHAnsi" w:cs="Tahoma"/>
          <w:sz w:val="21"/>
          <w:szCs w:val="21"/>
        </w:rPr>
      </w:pPr>
    </w:p>
    <w:sectPr w:rsidR="002B1A25" w:rsidRPr="002B1A25" w:rsidSect="002B1A25">
      <w:footerReference w:type="default" r:id="rId9"/>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5E" w:rsidRDefault="009A4F5E" w:rsidP="00A52832">
      <w:pPr>
        <w:spacing w:after="0" w:line="240" w:lineRule="auto"/>
      </w:pPr>
      <w:r>
        <w:separator/>
      </w:r>
    </w:p>
  </w:endnote>
  <w:endnote w:type="continuationSeparator" w:id="0">
    <w:p w:rsidR="009A4F5E" w:rsidRDefault="009A4F5E" w:rsidP="00A52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93" w:rsidRPr="005D526B" w:rsidRDefault="00210093" w:rsidP="005D526B">
    <w:pPr>
      <w:pStyle w:val="Footer"/>
      <w:pBdr>
        <w:top w:val="thinThickSmallGap" w:sz="24" w:space="1" w:color="622423" w:themeColor="accent2" w:themeShade="7F"/>
      </w:pBdr>
      <w:rPr>
        <w:rFonts w:asciiTheme="majorHAnsi" w:hAnsiTheme="majorHAnsi"/>
        <w:sz w:val="8"/>
      </w:rPr>
    </w:pPr>
  </w:p>
  <w:p w:rsidR="00210093" w:rsidRPr="00A52832" w:rsidRDefault="00210093">
    <w:pPr>
      <w:pStyle w:val="Footer"/>
      <w:rPr>
        <w:rFonts w:ascii="Times New Roman" w:hAnsi="Times New Roman" w:cs="Times New Roman"/>
        <w:i/>
        <w:sz w:val="18"/>
      </w:rPr>
    </w:pPr>
    <w:r>
      <w:rPr>
        <w:rFonts w:ascii="Times New Roman" w:hAnsi="Times New Roman" w:cs="Times New Roman"/>
        <w:i/>
        <w:sz w:val="18"/>
      </w:rPr>
      <w:t>Watershed-Based MS4 Permit Stakeholder Group ● Summary of June 30, 2011 Meeting</w:t>
    </w:r>
    <w:r>
      <w:rPr>
        <w:rFonts w:ascii="Times New Roman" w:hAnsi="Times New Roman" w:cs="Times New Roman"/>
        <w:i/>
        <w:sz w:val="18"/>
      </w:rPr>
      <w:tab/>
    </w:r>
    <w:r w:rsidR="00FE618F" w:rsidRPr="005D526B">
      <w:rPr>
        <w:rFonts w:ascii="Times New Roman" w:hAnsi="Times New Roman" w:cs="Times New Roman"/>
        <w:sz w:val="18"/>
      </w:rPr>
      <w:fldChar w:fldCharType="begin"/>
    </w:r>
    <w:r w:rsidRPr="005D526B">
      <w:rPr>
        <w:rFonts w:ascii="Times New Roman" w:hAnsi="Times New Roman" w:cs="Times New Roman"/>
        <w:sz w:val="18"/>
      </w:rPr>
      <w:instrText xml:space="preserve"> PAGE   \* MERGEFORMAT </w:instrText>
    </w:r>
    <w:r w:rsidR="00FE618F" w:rsidRPr="005D526B">
      <w:rPr>
        <w:rFonts w:ascii="Times New Roman" w:hAnsi="Times New Roman" w:cs="Times New Roman"/>
        <w:sz w:val="18"/>
      </w:rPr>
      <w:fldChar w:fldCharType="separate"/>
    </w:r>
    <w:r w:rsidR="009A4F5E">
      <w:rPr>
        <w:rFonts w:ascii="Times New Roman" w:hAnsi="Times New Roman" w:cs="Times New Roman"/>
        <w:noProof/>
        <w:sz w:val="18"/>
      </w:rPr>
      <w:t>1</w:t>
    </w:r>
    <w:r w:rsidR="00FE618F" w:rsidRPr="005D526B">
      <w:rPr>
        <w:rFonts w:ascii="Times New Roman" w:hAnsi="Times New Roman" w:cs="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5E" w:rsidRDefault="009A4F5E" w:rsidP="00A52832">
      <w:pPr>
        <w:spacing w:after="0" w:line="240" w:lineRule="auto"/>
      </w:pPr>
      <w:r>
        <w:separator/>
      </w:r>
    </w:p>
  </w:footnote>
  <w:footnote w:type="continuationSeparator" w:id="0">
    <w:p w:rsidR="009A4F5E" w:rsidRDefault="009A4F5E" w:rsidP="00A52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C79"/>
    <w:multiLevelType w:val="hybridMultilevel"/>
    <w:tmpl w:val="B55E5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1026D3"/>
    <w:multiLevelType w:val="multilevel"/>
    <w:tmpl w:val="0409001F"/>
    <w:numStyleLink w:val="Style1"/>
  </w:abstractNum>
  <w:abstractNum w:abstractNumId="2">
    <w:nsid w:val="68AC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A75B59"/>
    <w:multiLevelType w:val="multilevel"/>
    <w:tmpl w:val="0409001F"/>
    <w:styleLink w:val="Style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footnotePr>
    <w:footnote w:id="-1"/>
    <w:footnote w:id="0"/>
  </w:footnotePr>
  <w:endnotePr>
    <w:endnote w:id="-1"/>
    <w:endnote w:id="0"/>
  </w:endnotePr>
  <w:compat/>
  <w:rsids>
    <w:rsidRoot w:val="000F6004"/>
    <w:rsid w:val="0000493E"/>
    <w:rsid w:val="0000584E"/>
    <w:rsid w:val="000F6004"/>
    <w:rsid w:val="001226CF"/>
    <w:rsid w:val="00150D13"/>
    <w:rsid w:val="00192FC4"/>
    <w:rsid w:val="00201AE6"/>
    <w:rsid w:val="00210093"/>
    <w:rsid w:val="002B1A25"/>
    <w:rsid w:val="003106D2"/>
    <w:rsid w:val="00317BC3"/>
    <w:rsid w:val="0037763B"/>
    <w:rsid w:val="003B6525"/>
    <w:rsid w:val="00440402"/>
    <w:rsid w:val="004441A5"/>
    <w:rsid w:val="0045126A"/>
    <w:rsid w:val="004D22C5"/>
    <w:rsid w:val="004E131B"/>
    <w:rsid w:val="00535424"/>
    <w:rsid w:val="00563EEC"/>
    <w:rsid w:val="005D526B"/>
    <w:rsid w:val="005E3379"/>
    <w:rsid w:val="00627927"/>
    <w:rsid w:val="00636D65"/>
    <w:rsid w:val="0066744F"/>
    <w:rsid w:val="00715C5E"/>
    <w:rsid w:val="00780EE1"/>
    <w:rsid w:val="007E54BE"/>
    <w:rsid w:val="00842579"/>
    <w:rsid w:val="008620D0"/>
    <w:rsid w:val="008977E0"/>
    <w:rsid w:val="008A60A3"/>
    <w:rsid w:val="009508EE"/>
    <w:rsid w:val="009528E1"/>
    <w:rsid w:val="00970FF5"/>
    <w:rsid w:val="009A4F5E"/>
    <w:rsid w:val="009A514C"/>
    <w:rsid w:val="009B40CC"/>
    <w:rsid w:val="00A17BF5"/>
    <w:rsid w:val="00A52832"/>
    <w:rsid w:val="00A75E7B"/>
    <w:rsid w:val="00A94421"/>
    <w:rsid w:val="00AB2468"/>
    <w:rsid w:val="00AC6D59"/>
    <w:rsid w:val="00B864FE"/>
    <w:rsid w:val="00BE61D3"/>
    <w:rsid w:val="00C05C22"/>
    <w:rsid w:val="00D40FEE"/>
    <w:rsid w:val="00D60939"/>
    <w:rsid w:val="00D713FD"/>
    <w:rsid w:val="00D75B21"/>
    <w:rsid w:val="00E617BB"/>
    <w:rsid w:val="00E70BF7"/>
    <w:rsid w:val="00F07DAE"/>
    <w:rsid w:val="00F974D2"/>
    <w:rsid w:val="00FE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05C22"/>
    <w:pPr>
      <w:numPr>
        <w:numId w:val="1"/>
      </w:numPr>
    </w:pPr>
  </w:style>
  <w:style w:type="paragraph" w:styleId="ListParagraph">
    <w:name w:val="List Paragraph"/>
    <w:basedOn w:val="Normal"/>
    <w:uiPriority w:val="34"/>
    <w:qFormat/>
    <w:rsid w:val="000F6004"/>
    <w:pPr>
      <w:ind w:left="720"/>
      <w:contextualSpacing/>
    </w:pPr>
  </w:style>
  <w:style w:type="paragraph" w:customStyle="1" w:styleId="ecxmsonormal">
    <w:name w:val="ecxmsonormal"/>
    <w:basedOn w:val="Normal"/>
    <w:rsid w:val="009B40CC"/>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9B40CC"/>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52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832"/>
  </w:style>
  <w:style w:type="paragraph" w:styleId="Footer">
    <w:name w:val="footer"/>
    <w:basedOn w:val="Normal"/>
    <w:link w:val="FooterChar"/>
    <w:uiPriority w:val="99"/>
    <w:unhideWhenUsed/>
    <w:rsid w:val="00A5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32"/>
  </w:style>
  <w:style w:type="paragraph" w:styleId="BalloonText">
    <w:name w:val="Balloon Text"/>
    <w:basedOn w:val="Normal"/>
    <w:link w:val="BalloonTextChar"/>
    <w:uiPriority w:val="99"/>
    <w:semiHidden/>
    <w:unhideWhenUsed/>
    <w:rsid w:val="005D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6B"/>
    <w:rPr>
      <w:rFonts w:ascii="Tahoma" w:hAnsi="Tahoma" w:cs="Tahoma"/>
      <w:sz w:val="16"/>
      <w:szCs w:val="16"/>
    </w:rPr>
  </w:style>
  <w:style w:type="character" w:styleId="Hyperlink">
    <w:name w:val="Hyperlink"/>
    <w:basedOn w:val="DefaultParagraphFont"/>
    <w:uiPriority w:val="99"/>
    <w:unhideWhenUsed/>
    <w:rsid w:val="00D713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299436">
      <w:bodyDiv w:val="1"/>
      <w:marLeft w:val="0"/>
      <w:marRight w:val="0"/>
      <w:marTop w:val="0"/>
      <w:marBottom w:val="0"/>
      <w:divBdr>
        <w:top w:val="none" w:sz="0" w:space="0" w:color="auto"/>
        <w:left w:val="none" w:sz="0" w:space="0" w:color="auto"/>
        <w:bottom w:val="none" w:sz="0" w:space="0" w:color="auto"/>
        <w:right w:val="none" w:sz="0" w:space="0" w:color="auto"/>
      </w:divBdr>
      <w:divsChild>
        <w:div w:id="356468407">
          <w:marLeft w:val="0"/>
          <w:marRight w:val="0"/>
          <w:marTop w:val="0"/>
          <w:marBottom w:val="0"/>
          <w:divBdr>
            <w:top w:val="none" w:sz="0" w:space="0" w:color="auto"/>
            <w:left w:val="none" w:sz="0" w:space="0" w:color="auto"/>
            <w:bottom w:val="none" w:sz="0" w:space="0" w:color="auto"/>
            <w:right w:val="none" w:sz="0" w:space="0" w:color="auto"/>
          </w:divBdr>
          <w:divsChild>
            <w:div w:id="1494486574">
              <w:marLeft w:val="0"/>
              <w:marRight w:val="0"/>
              <w:marTop w:val="0"/>
              <w:marBottom w:val="0"/>
              <w:divBdr>
                <w:top w:val="none" w:sz="0" w:space="0" w:color="auto"/>
                <w:left w:val="none" w:sz="0" w:space="0" w:color="auto"/>
                <w:bottom w:val="none" w:sz="0" w:space="0" w:color="auto"/>
                <w:right w:val="none" w:sz="0" w:space="0" w:color="auto"/>
              </w:divBdr>
              <w:divsChild>
                <w:div w:id="468790421">
                  <w:marLeft w:val="0"/>
                  <w:marRight w:val="0"/>
                  <w:marTop w:val="0"/>
                  <w:marBottom w:val="0"/>
                  <w:divBdr>
                    <w:top w:val="none" w:sz="0" w:space="0" w:color="auto"/>
                    <w:left w:val="none" w:sz="0" w:space="0" w:color="auto"/>
                    <w:bottom w:val="none" w:sz="0" w:space="0" w:color="auto"/>
                    <w:right w:val="none" w:sz="0" w:space="0" w:color="auto"/>
                  </w:divBdr>
                  <w:divsChild>
                    <w:div w:id="1759864276">
                      <w:marLeft w:val="0"/>
                      <w:marRight w:val="0"/>
                      <w:marTop w:val="0"/>
                      <w:marBottom w:val="0"/>
                      <w:divBdr>
                        <w:top w:val="none" w:sz="0" w:space="0" w:color="auto"/>
                        <w:left w:val="none" w:sz="0" w:space="0" w:color="auto"/>
                        <w:bottom w:val="none" w:sz="0" w:space="0" w:color="auto"/>
                        <w:right w:val="none" w:sz="0" w:space="0" w:color="auto"/>
                      </w:divBdr>
                      <w:divsChild>
                        <w:div w:id="260066075">
                          <w:marLeft w:val="0"/>
                          <w:marRight w:val="0"/>
                          <w:marTop w:val="0"/>
                          <w:marBottom w:val="0"/>
                          <w:divBdr>
                            <w:top w:val="none" w:sz="0" w:space="0" w:color="auto"/>
                            <w:left w:val="none" w:sz="0" w:space="0" w:color="auto"/>
                            <w:bottom w:val="none" w:sz="0" w:space="0" w:color="auto"/>
                            <w:right w:val="none" w:sz="0" w:space="0" w:color="auto"/>
                          </w:divBdr>
                          <w:divsChild>
                            <w:div w:id="390271314">
                              <w:marLeft w:val="0"/>
                              <w:marRight w:val="0"/>
                              <w:marTop w:val="0"/>
                              <w:marBottom w:val="0"/>
                              <w:divBdr>
                                <w:top w:val="none" w:sz="0" w:space="0" w:color="auto"/>
                                <w:left w:val="none" w:sz="0" w:space="0" w:color="auto"/>
                                <w:bottom w:val="none" w:sz="0" w:space="0" w:color="auto"/>
                                <w:right w:val="none" w:sz="0" w:space="0" w:color="auto"/>
                              </w:divBdr>
                              <w:divsChild>
                                <w:div w:id="540629449">
                                  <w:marLeft w:val="0"/>
                                  <w:marRight w:val="0"/>
                                  <w:marTop w:val="0"/>
                                  <w:marBottom w:val="0"/>
                                  <w:divBdr>
                                    <w:top w:val="none" w:sz="0" w:space="0" w:color="auto"/>
                                    <w:left w:val="none" w:sz="0" w:space="0" w:color="auto"/>
                                    <w:bottom w:val="none" w:sz="0" w:space="0" w:color="auto"/>
                                    <w:right w:val="none" w:sz="0" w:space="0" w:color="auto"/>
                                  </w:divBdr>
                                  <w:divsChild>
                                    <w:div w:id="190998796">
                                      <w:marLeft w:val="0"/>
                                      <w:marRight w:val="0"/>
                                      <w:marTop w:val="0"/>
                                      <w:marBottom w:val="0"/>
                                      <w:divBdr>
                                        <w:top w:val="none" w:sz="0" w:space="0" w:color="auto"/>
                                        <w:left w:val="none" w:sz="0" w:space="0" w:color="auto"/>
                                        <w:bottom w:val="none" w:sz="0" w:space="0" w:color="auto"/>
                                        <w:right w:val="none" w:sz="0" w:space="0" w:color="auto"/>
                                      </w:divBdr>
                                      <w:divsChild>
                                        <w:div w:id="2068453862">
                                          <w:marLeft w:val="0"/>
                                          <w:marRight w:val="0"/>
                                          <w:marTop w:val="0"/>
                                          <w:marBottom w:val="0"/>
                                          <w:divBdr>
                                            <w:top w:val="none" w:sz="0" w:space="0" w:color="auto"/>
                                            <w:left w:val="none" w:sz="0" w:space="0" w:color="auto"/>
                                            <w:bottom w:val="none" w:sz="0" w:space="0" w:color="auto"/>
                                            <w:right w:val="none" w:sz="0" w:space="0" w:color="auto"/>
                                          </w:divBdr>
                                          <w:divsChild>
                                            <w:div w:id="1974286603">
                                              <w:marLeft w:val="0"/>
                                              <w:marRight w:val="0"/>
                                              <w:marTop w:val="0"/>
                                              <w:marBottom w:val="0"/>
                                              <w:divBdr>
                                                <w:top w:val="none" w:sz="0" w:space="0" w:color="auto"/>
                                                <w:left w:val="none" w:sz="0" w:space="0" w:color="auto"/>
                                                <w:bottom w:val="none" w:sz="0" w:space="0" w:color="auto"/>
                                                <w:right w:val="none" w:sz="0" w:space="0" w:color="auto"/>
                                              </w:divBdr>
                                              <w:divsChild>
                                                <w:div w:id="327100265">
                                                  <w:marLeft w:val="0"/>
                                                  <w:marRight w:val="0"/>
                                                  <w:marTop w:val="0"/>
                                                  <w:marBottom w:val="0"/>
                                                  <w:divBdr>
                                                    <w:top w:val="none" w:sz="0" w:space="0" w:color="auto"/>
                                                    <w:left w:val="none" w:sz="0" w:space="0" w:color="auto"/>
                                                    <w:bottom w:val="none" w:sz="0" w:space="0" w:color="auto"/>
                                                    <w:right w:val="none" w:sz="0" w:space="0" w:color="auto"/>
                                                  </w:divBdr>
                                                  <w:divsChild>
                                                    <w:div w:id="415904422">
                                                      <w:marLeft w:val="0"/>
                                                      <w:marRight w:val="120"/>
                                                      <w:marTop w:val="0"/>
                                                      <w:marBottom w:val="0"/>
                                                      <w:divBdr>
                                                        <w:top w:val="none" w:sz="0" w:space="0" w:color="auto"/>
                                                        <w:left w:val="none" w:sz="0" w:space="0" w:color="auto"/>
                                                        <w:bottom w:val="none" w:sz="0" w:space="0" w:color="auto"/>
                                                        <w:right w:val="none" w:sz="0" w:space="0" w:color="auto"/>
                                                      </w:divBdr>
                                                      <w:divsChild>
                                                        <w:div w:id="1220822675">
                                                          <w:marLeft w:val="0"/>
                                                          <w:marRight w:val="0"/>
                                                          <w:marTop w:val="0"/>
                                                          <w:marBottom w:val="0"/>
                                                          <w:divBdr>
                                                            <w:top w:val="none" w:sz="0" w:space="0" w:color="auto"/>
                                                            <w:left w:val="none" w:sz="0" w:space="0" w:color="auto"/>
                                                            <w:bottom w:val="none" w:sz="0" w:space="0" w:color="auto"/>
                                                            <w:right w:val="none" w:sz="0" w:space="0" w:color="auto"/>
                                                          </w:divBdr>
                                                          <w:divsChild>
                                                            <w:div w:id="207302057">
                                                              <w:marLeft w:val="0"/>
                                                              <w:marRight w:val="0"/>
                                                              <w:marTop w:val="0"/>
                                                              <w:marBottom w:val="0"/>
                                                              <w:divBdr>
                                                                <w:top w:val="none" w:sz="0" w:space="0" w:color="auto"/>
                                                                <w:left w:val="none" w:sz="0" w:space="0" w:color="auto"/>
                                                                <w:bottom w:val="none" w:sz="0" w:space="0" w:color="auto"/>
                                                                <w:right w:val="none" w:sz="0" w:space="0" w:color="auto"/>
                                                              </w:divBdr>
                                                              <w:divsChild>
                                                                <w:div w:id="869760930">
                                                                  <w:marLeft w:val="0"/>
                                                                  <w:marRight w:val="0"/>
                                                                  <w:marTop w:val="0"/>
                                                                  <w:marBottom w:val="0"/>
                                                                  <w:divBdr>
                                                                    <w:top w:val="none" w:sz="0" w:space="0" w:color="auto"/>
                                                                    <w:left w:val="none" w:sz="0" w:space="0" w:color="auto"/>
                                                                    <w:bottom w:val="none" w:sz="0" w:space="0" w:color="auto"/>
                                                                    <w:right w:val="none" w:sz="0" w:space="0" w:color="auto"/>
                                                                  </w:divBdr>
                                                                  <w:divsChild>
                                                                    <w:div w:id="313065500">
                                                                      <w:marLeft w:val="0"/>
                                                                      <w:marRight w:val="0"/>
                                                                      <w:marTop w:val="0"/>
                                                                      <w:marBottom w:val="140"/>
                                                                      <w:divBdr>
                                                                        <w:top w:val="single" w:sz="8" w:space="0" w:color="EDEDED"/>
                                                                        <w:left w:val="single" w:sz="8" w:space="0" w:color="EDEDED"/>
                                                                        <w:bottom w:val="single" w:sz="8" w:space="0" w:color="EDEDED"/>
                                                                        <w:right w:val="single" w:sz="8" w:space="0" w:color="EDEDED"/>
                                                                      </w:divBdr>
                                                                      <w:divsChild>
                                                                        <w:div w:id="1400595447">
                                                                          <w:marLeft w:val="0"/>
                                                                          <w:marRight w:val="0"/>
                                                                          <w:marTop w:val="0"/>
                                                                          <w:marBottom w:val="0"/>
                                                                          <w:divBdr>
                                                                            <w:top w:val="none" w:sz="0" w:space="0" w:color="auto"/>
                                                                            <w:left w:val="none" w:sz="0" w:space="0" w:color="auto"/>
                                                                            <w:bottom w:val="none" w:sz="0" w:space="0" w:color="auto"/>
                                                                            <w:right w:val="none" w:sz="0" w:space="0" w:color="auto"/>
                                                                          </w:divBdr>
                                                                          <w:divsChild>
                                                                            <w:div w:id="1615284064">
                                                                              <w:marLeft w:val="0"/>
                                                                              <w:marRight w:val="0"/>
                                                                              <w:marTop w:val="0"/>
                                                                              <w:marBottom w:val="0"/>
                                                                              <w:divBdr>
                                                                                <w:top w:val="none" w:sz="0" w:space="0" w:color="auto"/>
                                                                                <w:left w:val="none" w:sz="0" w:space="0" w:color="auto"/>
                                                                                <w:bottom w:val="none" w:sz="0" w:space="0" w:color="auto"/>
                                                                                <w:right w:val="none" w:sz="0" w:space="0" w:color="auto"/>
                                                                              </w:divBdr>
                                                                              <w:divsChild>
                                                                                <w:div w:id="2079207300">
                                                                                  <w:marLeft w:val="0"/>
                                                                                  <w:marRight w:val="0"/>
                                                                                  <w:marTop w:val="0"/>
                                                                                  <w:marBottom w:val="0"/>
                                                                                  <w:divBdr>
                                                                                    <w:top w:val="none" w:sz="0" w:space="0" w:color="auto"/>
                                                                                    <w:left w:val="none" w:sz="0" w:space="0" w:color="auto"/>
                                                                                    <w:bottom w:val="none" w:sz="0" w:space="0" w:color="auto"/>
                                                                                    <w:right w:val="none" w:sz="0" w:space="0" w:color="auto"/>
                                                                                  </w:divBdr>
                                                                                  <w:divsChild>
                                                                                    <w:div w:id="2117560978">
                                                                                      <w:marLeft w:val="240"/>
                                                                                      <w:marRight w:val="240"/>
                                                                                      <w:marTop w:val="0"/>
                                                                                      <w:marBottom w:val="0"/>
                                                                                      <w:divBdr>
                                                                                        <w:top w:val="none" w:sz="0" w:space="0" w:color="auto"/>
                                                                                        <w:left w:val="none" w:sz="0" w:space="0" w:color="auto"/>
                                                                                        <w:bottom w:val="none" w:sz="0" w:space="0" w:color="auto"/>
                                                                                        <w:right w:val="none" w:sz="0" w:space="0" w:color="auto"/>
                                                                                      </w:divBdr>
                                                                                      <w:divsChild>
                                                                                        <w:div w:id="1754351858">
                                                                                          <w:marLeft w:val="0"/>
                                                                                          <w:marRight w:val="0"/>
                                                                                          <w:marTop w:val="0"/>
                                                                                          <w:marBottom w:val="0"/>
                                                                                          <w:divBdr>
                                                                                            <w:top w:val="none" w:sz="0" w:space="0" w:color="auto"/>
                                                                                            <w:left w:val="none" w:sz="0" w:space="0" w:color="auto"/>
                                                                                            <w:bottom w:val="none" w:sz="0" w:space="0" w:color="auto"/>
                                                                                            <w:right w:val="none" w:sz="0" w:space="0" w:color="auto"/>
                                                                                          </w:divBdr>
                                                                                          <w:divsChild>
                                                                                            <w:div w:id="2663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boutwatershe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FB26-F54A-4972-A670-68E74A56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3</cp:revision>
  <dcterms:created xsi:type="dcterms:W3CDTF">2011-07-06T14:38:00Z</dcterms:created>
  <dcterms:modified xsi:type="dcterms:W3CDTF">2011-07-07T22:18:00Z</dcterms:modified>
</cp:coreProperties>
</file>